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1F4E79"/>
          <w:sz w:val="44"/>
          <w:szCs w:val="44"/>
        </w:rPr>
        <w:t xml:space="preserve">EVA Scheduler – Master Data and Constraint Storage Design</w:t>
      </w:r>
    </w:p>
    <w:p>
      <w:pPr>
        <w:pBdr>
          <w:bottom w:val="single" w:color="8FAADC" w:sz="8" w:space="6"/>
        </w:pBdr>
        <w:spacing w:after="100"/>
      </w:pPr>
    </w:p>
    <w:p>
      <w:pPr>
        <w:spacing w:after="300"/>
        <w:jc w:val="center"/>
      </w:pPr>
      <w:r>
        <w:rPr>
          <w:rFonts w:ascii="Calibri" w:cs="Calibri" w:eastAsia="Calibri" w:hAnsi="Calibri"/>
          <w:i/>
          <w:iCs/>
          <w:color w:val="44546A"/>
          <w:sz w:val="21"/>
          <w:szCs w:val="21"/>
        </w:rPr>
        <w:t xml:space="preserve">Proposed minimum-table EVA structure for storing scheduler master data, constraints, and the relationship to generated schedules — illustrated with worked examples throughout.</w:t>
      </w:r>
    </w:p>
    <w:p>
      <w:pPr>
        <w:pStyle w:val="Heading1"/>
        <w:pBdr>
          <w:bottom w:val="single" w:color="8FAADC" w:sz="6" w:space="4"/>
        </w:pBdr>
        <w:spacing w:after="140" w:before="320"/>
      </w:pPr>
      <w:r>
        <w:rPr>
          <w:rFonts w:ascii="Calibri" w:cs="Calibri" w:eastAsia="Calibri" w:hAnsi="Calibri"/>
          <w:b/>
          <w:bCs/>
          <w:color w:val="1F4E79"/>
          <w:sz w:val="30"/>
          <w:szCs w:val="30"/>
        </w:rPr>
        <w:t xml:space="preserve">1. Objective</w:t>
      </w:r>
    </w:p>
    <w:p>
      <w:pPr>
        <w:spacing w:after="160"/>
      </w:pPr>
      <w:r>
        <w:rPr>
          <w:rFonts w:ascii="Calibri" w:cs="Calibri" w:eastAsia="Calibri" w:hAnsi="Calibri"/>
          <w:sz w:val="21"/>
          <w:szCs w:val="21"/>
        </w:rPr>
        <w:t xml:space="preserve">The objective is to keep the EVA Scheduler data model simple while supporting the existing MYL master data and flexible scheduler constraints. Instead of creating a separate table for every master object, EVA uses a generic master entity table plus dedicated timeslot and relationship tables. Scheduler constraints are stored separately so they can be applied to existing MYL records without duplicating the original Resource, Team, Official, Season, Division, or League data.</w:t>
      </w:r>
    </w:p>
    <w:p>
      <w:pPr>
        <w:pStyle w:val="Heading1"/>
        <w:pBdr>
          <w:bottom w:val="single" w:color="8FAADC" w:sz="6" w:space="4"/>
        </w:pBdr>
        <w:spacing w:after="140" w:before="320"/>
      </w:pPr>
      <w:r>
        <w:rPr>
          <w:rFonts w:ascii="Calibri" w:cs="Calibri" w:eastAsia="Calibri" w:hAnsi="Calibri"/>
          <w:b/>
          <w:bCs/>
          <w:color w:val="1F4E79"/>
          <w:sz w:val="30"/>
          <w:szCs w:val="30"/>
        </w:rPr>
        <w:t xml:space="preserve">2. EVA Master Data Concept</w:t>
      </w:r>
    </w:p>
    <w:p>
      <w:pPr>
        <w:spacing w:after="160"/>
      </w:pPr>
      <w:r>
        <w:rPr>
          <w:rFonts w:ascii="Calibri" w:cs="Calibri" w:eastAsia="Calibri" w:hAnsi="Calibri"/>
          <w:sz w:val="21"/>
          <w:szCs w:val="21"/>
        </w:rPr>
        <w:t xml:space="preserve">The minimum recommended EVA master-data layer consists of three tables: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2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Table</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Purpose</w:t>
            </w:r>
          </w:p>
        </w:tc>
        <w:tc>
          <w:tcPr>
            <w:tcW w:type="pct" w:w="4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Stores</w:t>
            </w:r>
          </w:p>
        </w:tc>
      </w:tr>
      <w:tr>
        <w:tc>
          <w:tcPr>
            <w:tcW w:type="pct" w:w="22%"/>
            <w:tcMar>
              <w:top w:type="dxa" w:w="70"/>
              <w:left w:type="dxa" w:w="120"/>
              <w:bottom w:type="dxa" w:w="70"/>
              <w:right w:type="dxa" w:w="120"/>
            </w:tcMar>
            <w:vAlign w:val="center"/>
          </w:tcPr>
          <w:p>
            <w:r>
              <w:rPr>
                <w:rFonts w:ascii="Calibri" w:cs="Calibri" w:eastAsia="Calibri" w:hAnsi="Calibri"/>
                <w:sz w:val="19"/>
                <w:szCs w:val="19"/>
              </w:rPr>
              <w:t xml:space="preserve">eva_master</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Generic entity table</w:t>
            </w:r>
          </w:p>
        </w:tc>
        <w:tc>
          <w:tcPr>
            <w:tcW w:type="pct" w:w="46%"/>
            <w:tcMar>
              <w:top w:type="dxa" w:w="70"/>
              <w:left w:type="dxa" w:w="120"/>
              <w:bottom w:type="dxa" w:w="70"/>
              <w:right w:type="dxa" w:w="120"/>
            </w:tcMar>
            <w:vAlign w:val="center"/>
          </w:tcPr>
          <w:p>
            <w:r>
              <w:rPr>
                <w:rFonts w:ascii="Calibri" w:cs="Calibri" w:eastAsia="Calibri" w:hAnsi="Calibri"/>
                <w:sz w:val="19"/>
                <w:szCs w:val="19"/>
              </w:rPr>
              <w:t xml:space="preserve">League, Season, Division, Resource, Team, Official</w:t>
            </w:r>
          </w:p>
        </w:tc>
      </w:tr>
      <w:tr>
        <w:tc>
          <w:tcPr>
            <w:tcW w:type="pct" w:w="22%"/>
            <w:tcMar>
              <w:top w:type="dxa" w:w="70"/>
              <w:left w:type="dxa" w:w="120"/>
              <w:bottom w:type="dxa" w:w="70"/>
              <w:right w:type="dxa" w:w="120"/>
            </w:tcMar>
            <w:vAlign w:val="center"/>
          </w:tcPr>
          <w:p>
            <w:r>
              <w:rPr>
                <w:rFonts w:ascii="Calibri" w:cs="Calibri" w:eastAsia="Calibri" w:hAnsi="Calibri"/>
                <w:sz w:val="19"/>
                <w:szCs w:val="19"/>
              </w:rPr>
              <w:t xml:space="preserve">eva_timeslot</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Scheduling time/resource slots</w:t>
            </w:r>
          </w:p>
        </w:tc>
        <w:tc>
          <w:tcPr>
            <w:tcW w:type="pct" w:w="46%"/>
            <w:tcMar>
              <w:top w:type="dxa" w:w="70"/>
              <w:left w:type="dxa" w:w="120"/>
              <w:bottom w:type="dxa" w:w="70"/>
              <w:right w:type="dxa" w:w="120"/>
            </w:tcMar>
            <w:vAlign w:val="center"/>
          </w:tcPr>
          <w:p>
            <w:r>
              <w:rPr>
                <w:rFonts w:ascii="Calibri" w:cs="Calibri" w:eastAsia="Calibri" w:hAnsi="Calibri"/>
                <w:sz w:val="19"/>
                <w:szCs w:val="19"/>
              </w:rPr>
              <w:t xml:space="preserve">Date, day, start/end time, resource and availability status</w:t>
            </w:r>
          </w:p>
        </w:tc>
      </w:tr>
      <w:tr>
        <w:tc>
          <w:tcPr>
            <w:tcW w:type="pct" w:w="22%"/>
            <w:tcMar>
              <w:top w:type="dxa" w:w="70"/>
              <w:left w:type="dxa" w:w="120"/>
              <w:bottom w:type="dxa" w:w="70"/>
              <w:right w:type="dxa" w:w="120"/>
            </w:tcMar>
            <w:vAlign w:val="center"/>
          </w:tcPr>
          <w:p>
            <w:r>
              <w:rPr>
                <w:rFonts w:ascii="Calibri" w:cs="Calibri" w:eastAsia="Calibri" w:hAnsi="Calibri"/>
                <w:sz w:val="19"/>
                <w:szCs w:val="19"/>
              </w:rPr>
              <w:t xml:space="preserve">eva_relationship</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Generic entity relationships</w:t>
            </w:r>
          </w:p>
        </w:tc>
        <w:tc>
          <w:tcPr>
            <w:tcW w:type="pct" w:w="46%"/>
            <w:tcMar>
              <w:top w:type="dxa" w:w="70"/>
              <w:left w:type="dxa" w:w="120"/>
              <w:bottom w:type="dxa" w:w="70"/>
              <w:right w:type="dxa" w:w="120"/>
            </w:tcMar>
            <w:vAlign w:val="center"/>
          </w:tcPr>
          <w:p>
            <w:r>
              <w:rPr>
                <w:rFonts w:ascii="Calibri" w:cs="Calibri" w:eastAsia="Calibri" w:hAnsi="Calibri"/>
                <w:sz w:val="19"/>
                <w:szCs w:val="19"/>
              </w:rPr>
              <w:t xml:space="preserve">Membership, qualification, allowed resource, home resource, etc.</w:t>
            </w:r>
          </w:p>
        </w:tc>
      </w:tr>
    </w:tbl>
    <w:p>
      <w:pPr>
        <w:spacing w:after="120"/>
      </w:pPr>
    </w:p>
    <w:p>
      <w:pPr>
        <w:pStyle w:val="Heading3"/>
        <w:spacing w:after="80" w:before="200"/>
      </w:pPr>
      <w:r>
        <w:rPr>
          <w:rFonts w:ascii="Calibri" w:cs="Calibri" w:eastAsia="Calibri" w:hAnsi="Calibri"/>
          <w:b/>
          <w:bCs/>
          <w:color w:val="2E75B6"/>
          <w:sz w:val="22"/>
          <w:szCs w:val="22"/>
        </w:rPr>
        <w:t xml:space="preserve">2.1 How the eight tables connect</w:t>
      </w:r>
    </w:p>
    <w:p>
      <w:pPr>
        <w:spacing w:after="160"/>
      </w:pPr>
      <w:r>
        <w:rPr>
          <w:rFonts w:ascii="Calibri" w:cs="Calibri" w:eastAsia="Calibri" w:hAnsi="Calibri"/>
          <w:sz w:val="21"/>
          <w:szCs w:val="21"/>
        </w:rPr>
        <w:t xml:space="preserve">The diagram below shows every table in this design and how its foreign keys point back to eva_master. Two extra reference tables — scheduler_master_types and scheduler_constraint_types — simply define the vocabulary ("what kinds of things can have constraints" and "what kinds of constraints exist") that scheduler_constraints points to.</w:t>
      </w:r>
    </w:p>
    <w:p>
      <w:pPr>
        <w:spacing w:after="0" w:before="120"/>
        <w:jc w:val="center"/>
      </w:pPr>
      <w:r>
        <w:drawing>
          <wp:inline distT="0" distB="0" distL="0" distR="0">
            <wp:extent cx="5619750" cy="2447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619750" cy="2447925"/>
                    </a:xfrm>
                    <a:prstGeom prst="rect">
                      <a:avLst/>
                    </a:prstGeom>
                  </pic:spPr>
                </pic:pic>
              </a:graphicData>
            </a:graphic>
          </wp:inline>
        </w:drawing>
      </w:r>
    </w:p>
    <w:p>
      <w:pPr>
        <w:spacing w:after="260" w:before="80"/>
        <w:jc w:val="center"/>
      </w:pPr>
      <w:r>
        <w:rPr>
          <w:rFonts w:ascii="Calibri" w:cs="Calibri" w:eastAsia="Calibri" w:hAnsi="Calibri"/>
          <w:i/>
          <w:iCs/>
          <w:color w:val="595959"/>
          <w:sz w:val="18"/>
          <w:szCs w:val="18"/>
        </w:rPr>
        <w:t xml:space="preserve">Figure 1 — Entity/relationship map for the EVA master and scheduler constraint layer.</w:t>
      </w:r>
    </w:p>
    <w:p>
      <w:pPr>
        <w:pStyle w:val="Heading1"/>
        <w:pBdr>
          <w:bottom w:val="single" w:color="8FAADC" w:sz="6" w:space="4"/>
        </w:pBdr>
        <w:spacing w:after="140" w:before="320"/>
      </w:pPr>
      <w:r>
        <w:rPr>
          <w:rFonts w:ascii="Calibri" w:cs="Calibri" w:eastAsia="Calibri" w:hAnsi="Calibri"/>
          <w:b/>
          <w:bCs/>
          <w:color w:val="1F4E79"/>
          <w:sz w:val="30"/>
          <w:szCs w:val="30"/>
        </w:rPr>
        <w:t xml:space="preserve">3. Proposed EVA Master Tables</w:t>
      </w:r>
    </w:p>
    <w:p>
      <w:pPr>
        <w:pStyle w:val="Heading2"/>
        <w:spacing w:after="100" w:before="260"/>
      </w:pPr>
      <w:r>
        <w:rPr>
          <w:rFonts w:ascii="Calibri" w:cs="Calibri" w:eastAsia="Calibri" w:hAnsi="Calibri"/>
          <w:b/>
          <w:bCs/>
          <w:color w:val="2E75B6"/>
          <w:sz w:val="25"/>
          <w:szCs w:val="25"/>
        </w:rPr>
        <w:t xml:space="preserve">3.1 eva_master</w:t>
      </w:r>
    </w:p>
    <w:p>
      <w:pPr>
        <w:spacing w:after="160"/>
      </w:pPr>
      <w:r>
        <w:rPr>
          <w:rFonts w:ascii="Calibri" w:cs="Calibri" w:eastAsia="Calibri" w:hAnsi="Calibri"/>
          <w:sz w:val="21"/>
          <w:szCs w:val="21"/>
        </w:rPr>
        <w:t xml:space="preserve">eva_master stores the actual master records as generic entities. The entity_type identifies what each row represents. parent_id provides the basic hierarchy.</w:t>
      </w:r>
    </w:p>
    <w:tbl>
      <w:tblPr>
        <w:tblW w:type="pct" w:w="100%"/>
        <w:tblBorders>
          <w:top w:val="single" w:color="D0D0D0" w:sz="4"/>
          <w:left w:val="single" w:color="D0D0D0" w:sz="4"/>
          <w:bottom w:val="single" w:color="D0D0D0" w:sz="4"/>
          <w:right w:val="single" w:color="D0D0D0" w:sz="4"/>
          <w:insideH w:val="single" w:color="auto" w:sz="4"/>
          <w:insideV w:val="single" w:color="auto" w:sz="4"/>
        </w:tblBorders>
      </w:tblPr>
      <w:tblGrid>
        <w:gridCol w:w="100"/>
      </w:tblGrid>
      <w:tr>
        <w:tc>
          <w:tcPr>
            <w:shd w:fill="F2F2F2" w:val="clear"/>
            <w:tcMar>
              <w:top w:type="dxa" w:w="140"/>
              <w:left w:type="dxa" w:w="200"/>
              <w:bottom w:type="dxa" w:w="140"/>
              <w:right w:type="dxa" w:w="200"/>
            </w:tcMar>
          </w:tcPr>
          <w:p>
            <w:pPr>
              <w:spacing w:after="0"/>
            </w:pPr>
            <w:r>
              <w:rPr>
                <w:rFonts w:ascii="Consolas" w:cs="Consolas" w:eastAsia="Consolas" w:hAnsi="Consolas"/>
                <w:color w:val="333333"/>
                <w:sz w:val="18"/>
                <w:szCs w:val="18"/>
              </w:rPr>
              <w:t xml:space="preserve">CREATE TABLE eva_master (</w:t>
            </w:r>
          </w:p>
          <w:p>
            <w:pPr>
              <w:spacing w:after="0"/>
            </w:pPr>
            <w:r>
              <w:rPr>
                <w:rFonts w:ascii="Consolas" w:cs="Consolas" w:eastAsia="Consolas" w:hAnsi="Consolas"/>
                <w:color w:val="333333"/>
                <w:sz w:val="18"/>
                <w:szCs w:val="18"/>
              </w:rPr>
              <w:t xml:space="preserve">  id BIGINT UNSIGNED AUTO_INCREMENT PRIMARY KEY,</w:t>
            </w:r>
          </w:p>
          <w:p>
            <w:pPr>
              <w:spacing w:after="0"/>
            </w:pPr>
            <w:r>
              <w:rPr>
                <w:rFonts w:ascii="Consolas" w:cs="Consolas" w:eastAsia="Consolas" w:hAnsi="Consolas"/>
                <w:color w:val="333333"/>
                <w:sz w:val="18"/>
                <w:szCs w:val="18"/>
              </w:rPr>
              <w:t xml:space="preserve">  entity_type ENUM(</w:t>
            </w:r>
          </w:p>
          <w:p>
            <w:pPr>
              <w:spacing w:after="0"/>
            </w:pPr>
            <w:r>
              <w:rPr>
                <w:rFonts w:ascii="Consolas" w:cs="Consolas" w:eastAsia="Consolas" w:hAnsi="Consolas"/>
                <w:color w:val="333333"/>
                <w:sz w:val="18"/>
                <w:szCs w:val="18"/>
              </w:rPr>
              <w:t xml:space="preserve">    'LEAGUE','SEASON','DIVISION',</w:t>
            </w:r>
          </w:p>
          <w:p>
            <w:pPr>
              <w:spacing w:after="0"/>
            </w:pPr>
            <w:r>
              <w:rPr>
                <w:rFonts w:ascii="Consolas" w:cs="Consolas" w:eastAsia="Consolas" w:hAnsi="Consolas"/>
                <w:color w:val="333333"/>
                <w:sz w:val="18"/>
                <w:szCs w:val="18"/>
              </w:rPr>
              <w:t xml:space="preserve">    'RESOURCE','TEAM','OFFICIAL'</w:t>
            </w:r>
          </w:p>
          <w:p>
            <w:pPr>
              <w:spacing w:after="0"/>
            </w:pPr>
            <w:r>
              <w:rPr>
                <w:rFonts w:ascii="Consolas" w:cs="Consolas" w:eastAsia="Consolas" w:hAnsi="Consolas"/>
                <w:color w:val="333333"/>
                <w:sz w:val="18"/>
                <w:szCs w:val="18"/>
              </w:rPr>
              <w:t xml:space="preserve">  ) NOT NULL,</w:t>
            </w:r>
          </w:p>
          <w:p>
            <w:pPr>
              <w:spacing w:after="0"/>
            </w:pPr>
            <w:r>
              <w:rPr>
                <w:rFonts w:ascii="Consolas" w:cs="Consolas" w:eastAsia="Consolas" w:hAnsi="Consolas"/>
                <w:color w:val="333333"/>
                <w:sz w:val="18"/>
                <w:szCs w:val="18"/>
              </w:rPr>
              <w:t xml:space="preserve">  parent_id BIGINT UNSIGNED DEFAULT NULL,</w:t>
            </w:r>
          </w:p>
          <w:p>
            <w:pPr>
              <w:spacing w:after="0"/>
            </w:pPr>
            <w:r>
              <w:rPr>
                <w:rFonts w:ascii="Consolas" w:cs="Consolas" w:eastAsia="Consolas" w:hAnsi="Consolas"/>
                <w:color w:val="333333"/>
                <w:sz w:val="18"/>
                <w:szCs w:val="18"/>
              </w:rPr>
              <w:t xml:space="preserve">  name VARCHAR(150) NOT NULL,</w:t>
            </w:r>
          </w:p>
          <w:p>
            <w:pPr>
              <w:spacing w:after="0"/>
            </w:pPr>
            <w:r>
              <w:rPr>
                <w:rFonts w:ascii="Consolas" w:cs="Consolas" w:eastAsia="Consolas" w:hAnsi="Consolas"/>
                <w:color w:val="333333"/>
                <w:sz w:val="18"/>
                <w:szCs w:val="18"/>
              </w:rPr>
              <w:t xml:space="preserve">  abbreviation VARCHAR(50) DEFAULT NULL,</w:t>
            </w:r>
          </w:p>
          <w:p>
            <w:pPr>
              <w:spacing w:after="0"/>
            </w:pPr>
            <w:r>
              <w:rPr>
                <w:rFonts w:ascii="Consolas" w:cs="Consolas" w:eastAsia="Consolas" w:hAnsi="Consolas"/>
                <w:color w:val="333333"/>
                <w:sz w:val="18"/>
                <w:szCs w:val="18"/>
              </w:rPr>
              <w:t xml:space="preserve">  description TEXT DEFAULT NULL,</w:t>
            </w:r>
          </w:p>
          <w:p>
            <w:pPr>
              <w:spacing w:after="0"/>
            </w:pPr>
            <w:r>
              <w:rPr>
                <w:rFonts w:ascii="Consolas" w:cs="Consolas" w:eastAsia="Consolas" w:hAnsi="Consolas"/>
                <w:color w:val="333333"/>
                <w:sz w:val="18"/>
                <w:szCs w:val="18"/>
              </w:rPr>
              <w:t xml:space="preserve">  external_id VARCHAR(50) DEFAULT NULL,</w:t>
            </w:r>
          </w:p>
          <w:p>
            <w:pPr>
              <w:spacing w:after="0"/>
            </w:pPr>
            <w:r>
              <w:rPr>
                <w:rFonts w:ascii="Consolas" w:cs="Consolas" w:eastAsia="Consolas" w:hAnsi="Consolas"/>
                <w:color w:val="333333"/>
                <w:sz w:val="18"/>
                <w:szCs w:val="18"/>
              </w:rPr>
              <w:t xml:space="preserve">  active TINYINT(1) NOT NULL DEFAULT 1,</w:t>
            </w:r>
          </w:p>
          <w:p>
            <w:pPr>
              <w:spacing w:after="0"/>
            </w:pPr>
            <w:r>
              <w:rPr>
                <w:rFonts w:ascii="Consolas" w:cs="Consolas" w:eastAsia="Consolas" w:hAnsi="Consolas"/>
                <w:color w:val="333333"/>
                <w:sz w:val="18"/>
                <w:szCs w:val="18"/>
              </w:rPr>
              <w:t xml:space="preserve">  data JSON DEFAULT NULL,</w:t>
            </w:r>
          </w:p>
          <w:p>
            <w:pPr>
              <w:spacing w:after="0"/>
            </w:pPr>
            <w:r>
              <w:rPr>
                <w:rFonts w:ascii="Consolas" w:cs="Consolas" w:eastAsia="Consolas" w:hAnsi="Consolas"/>
                <w:color w:val="333333"/>
                <w:sz w:val="18"/>
                <w:szCs w:val="18"/>
              </w:rPr>
              <w:t xml:space="preserve">  created_at DATETIME DEFAULT CURRENT_TIMESTAMP,</w:t>
            </w:r>
          </w:p>
          <w:p>
            <w:pPr>
              <w:spacing w:after="0"/>
            </w:pPr>
            <w:r>
              <w:rPr>
                <w:rFonts w:ascii="Consolas" w:cs="Consolas" w:eastAsia="Consolas" w:hAnsi="Consolas"/>
                <w:color w:val="333333"/>
                <w:sz w:val="18"/>
                <w:szCs w:val="18"/>
              </w:rPr>
              <w:t xml:space="preserve">  updated_at DATETIME DEFAULT CURRENT_TIMESTAMP</w:t>
            </w:r>
          </w:p>
          <w:p>
            <w:pPr>
              <w:spacing w:after="0"/>
            </w:pPr>
            <w:r>
              <w:rPr>
                <w:rFonts w:ascii="Consolas" w:cs="Consolas" w:eastAsia="Consolas" w:hAnsi="Consolas"/>
                <w:color w:val="333333"/>
                <w:sz w:val="18"/>
                <w:szCs w:val="18"/>
              </w:rPr>
              <w:t xml:space="preserve">    ON UPDATE CURRENT_TIMESTAMP,</w:t>
            </w:r>
          </w:p>
          <w:p>
            <w:pPr>
              <w:spacing w:after="0"/>
            </w:pPr>
            <w:r>
              <w:rPr>
                <w:rFonts w:ascii="Consolas" w:cs="Consolas" w:eastAsia="Consolas" w:hAnsi="Consolas"/>
                <w:color w:val="333333"/>
                <w:sz w:val="18"/>
                <w:szCs w:val="18"/>
              </w:rPr>
              <w:t xml:space="preserve">  INDEX idx_entity_type (entity_type),</w:t>
            </w:r>
          </w:p>
          <w:p>
            <w:pPr>
              <w:spacing w:after="0"/>
            </w:pPr>
            <w:r>
              <w:rPr>
                <w:rFonts w:ascii="Consolas" w:cs="Consolas" w:eastAsia="Consolas" w:hAnsi="Consolas"/>
                <w:color w:val="333333"/>
                <w:sz w:val="18"/>
                <w:szCs w:val="18"/>
              </w:rPr>
              <w:t xml:space="preserve">  INDEX idx_parent_id (parent_id),</w:t>
            </w:r>
          </w:p>
          <w:p>
            <w:pPr>
              <w:spacing w:after="0"/>
            </w:pPr>
            <w:r>
              <w:rPr>
                <w:rFonts w:ascii="Consolas" w:cs="Consolas" w:eastAsia="Consolas" w:hAnsi="Consolas"/>
                <w:color w:val="333333"/>
                <w:sz w:val="18"/>
                <w:szCs w:val="18"/>
              </w:rPr>
              <w:t xml:space="preserve">  INDEX idx_external_id (external_id)</w:t>
            </w:r>
          </w:p>
          <w:p>
            <w:pPr>
              <w:spacing w:after="0"/>
            </w:pPr>
            <w:r>
              <w:rPr>
                <w:rFonts w:ascii="Consolas" w:cs="Consolas" w:eastAsia="Consolas" w:hAnsi="Consolas"/>
                <w:color w:val="333333"/>
                <w:sz w:val="18"/>
                <w:szCs w:val="18"/>
              </w:rPr>
              <w:t xml:space="preserve">);</w:t>
            </w:r>
          </w:p>
        </w:tc>
      </w:tr>
    </w:tbl>
    <w:p>
      <w:pPr>
        <w:spacing w:after="120"/>
      </w:pPr>
    </w:p>
    <w:p>
      <w:pPr>
        <w:spacing w:after="80" w:before="100"/>
      </w:pPr>
      <w:r>
        <w:rPr>
          <w:rFonts w:ascii="Calibri" w:cs="Calibri" w:eastAsia="Calibri" w:hAnsi="Calibri"/>
          <w:b/>
          <w:bCs/>
          <w:i/>
          <w:iCs/>
          <w:color w:val="595959"/>
          <w:sz w:val="19"/>
          <w:szCs w:val="19"/>
        </w:rPr>
        <w:t xml:space="preserve">Field-by-field, using Ground A (id 30) as the running example: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Surrogate primary key — every other table points to this, never to the name.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30</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entity_type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ENUM</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kind of object this row represents; controls what "parent_id" and "data" mean.</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RESOURCE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parent_id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self)</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Points to another eva_master.id to build the League→Season→Division→Team hierarchy. NULL at the top of the tree.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 (League) for a Season row</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name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VARCHAR(150)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Human-readable display name shown in the UI and on schedules.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Ground A</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abbreviation</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VARCHAR(50)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Short code for compact displays (grids, exports).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GA</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description</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TEXT</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Free-text notes about the record.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Main turf field, north side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external_id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VARCHAR(50)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record's ID in the source MYL system — used to sync/import without creating duplicates.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MYL-RES-0030</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active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TINYINT(1)</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Soft-delete/enable flag; inactive records are hidden without losing history.</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data</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JSON</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Flexible attributes specific to the entity_type, without adding new columns.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 "surface": "turf", "lights": true }</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created_at / updated_at</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Standard audit timestamps, maintained automatically.</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2026-01-14 09:02:11</w:t>
            </w:r>
          </w:p>
        </w:tc>
      </w:tr>
    </w:tbl>
    <w:p>
      <w:pPr>
        <w:spacing w:after="120"/>
      </w:pPr>
    </w:p>
    <w:p>
      <w:pPr>
        <w:spacing w:after="160"/>
      </w:pPr>
      <w:r>
        <w:rPr>
          <w:rFonts w:ascii="Calibri" w:cs="Calibri" w:eastAsia="Calibri" w:hAnsi="Calibri"/>
          <w:sz w:val="21"/>
          <w:szCs w:val="21"/>
        </w:rPr>
        <w:t xml:space="preserve">Example master records — this is the hierarchy League → Season → Division → Team that section 5 builds on:</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gridCol w:w="100"/>
      </w:tblGrid>
      <w:tr>
        <w:trPr>
          <w:tblHeader/>
        </w:trPr>
        <w:tc>
          <w:tcPr>
            <w:tcW w:type="pct" w:w="1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id</w:t>
            </w:r>
          </w:p>
        </w:tc>
        <w:tc>
          <w:tcPr>
            <w:tcW w:type="pct" w:w="1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entity_type</w:t>
            </w:r>
          </w:p>
        </w:tc>
        <w:tc>
          <w:tcPr>
            <w:tcW w:type="pct" w:w="1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parent_id</w:t>
            </w:r>
          </w:p>
        </w:tc>
        <w:tc>
          <w:tcPr>
            <w:tcW w:type="pct" w:w="2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name</w:t>
            </w:r>
          </w:p>
        </w:tc>
        <w:tc>
          <w:tcPr>
            <w:tcW w:type="pct" w:w="3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Meaning</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LEAGUE</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NULL</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MYL Soccer</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Top-level league</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10</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SEASON</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Spring 2026</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Season under League 1</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20</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DIVISION</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10</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8U Boys</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Division under Spring 2026</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30</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Ground A</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Playing resource (field/venue)</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40</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20</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Tigers</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Team in 8U Boys</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50</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14%"/>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John Smith</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Referee / official</w:t>
            </w:r>
          </w:p>
        </w:tc>
      </w:tr>
    </w:tbl>
    <w:p>
      <w:pPr>
        <w:spacing w:after="120"/>
      </w:pPr>
    </w:p>
    <w:p>
      <w:pPr>
        <w:pBdr>
          <w:left w:val="single" w:color="2E75B6" w:sz="12" w:space="8"/>
        </w:pBdr>
        <w:spacing w:after="160"/>
        <w:ind w:left="215"/>
      </w:pPr>
      <w:r>
        <w:rPr>
          <w:rFonts w:ascii="Calibri" w:cs="Calibri" w:eastAsia="Calibri" w:hAnsi="Calibri"/>
          <w:i/>
          <w:iCs/>
          <w:color w:val="44546A"/>
          <w:sz w:val="20"/>
          <w:szCs w:val="20"/>
        </w:rPr>
        <w:t xml:space="preserve">Example "data" column for row 30 (Ground A) — the flexible JSON column lets entity-specific attributes live on the row without new columns:
{ "surface": "turf", "lights": true, "capacity": 200 }</w:t>
      </w:r>
    </w:p>
    <w:p>
      <w:pPr>
        <w:pStyle w:val="Heading2"/>
        <w:spacing w:after="100" w:before="260"/>
      </w:pPr>
      <w:r>
        <w:rPr>
          <w:rFonts w:ascii="Calibri" w:cs="Calibri" w:eastAsia="Calibri" w:hAnsi="Calibri"/>
          <w:b/>
          <w:bCs/>
          <w:color w:val="2E75B6"/>
          <w:sz w:val="25"/>
          <w:szCs w:val="25"/>
        </w:rPr>
        <w:t xml:space="preserve">3.2 eva_timeslot</w:t>
      </w:r>
    </w:p>
    <w:p>
      <w:pPr>
        <w:spacing w:after="160"/>
      </w:pPr>
      <w:r>
        <w:rPr>
          <w:rFonts w:ascii="Calibri" w:cs="Calibri" w:eastAsia="Calibri" w:hAnsi="Calibri"/>
          <w:sz w:val="21"/>
          <w:szCs w:val="21"/>
        </w:rPr>
        <w:t xml:space="preserve">Timeslot remains separate because the scheduler will frequently query date/time/resource combinations. This avoids putting scheduling-specific columns into the generic master table.</w:t>
      </w:r>
    </w:p>
    <w:tbl>
      <w:tblPr>
        <w:tblW w:type="pct" w:w="100%"/>
        <w:tblBorders>
          <w:top w:val="single" w:color="D0D0D0" w:sz="4"/>
          <w:left w:val="single" w:color="D0D0D0" w:sz="4"/>
          <w:bottom w:val="single" w:color="D0D0D0" w:sz="4"/>
          <w:right w:val="single" w:color="D0D0D0" w:sz="4"/>
          <w:insideH w:val="single" w:color="auto" w:sz="4"/>
          <w:insideV w:val="single" w:color="auto" w:sz="4"/>
        </w:tblBorders>
      </w:tblPr>
      <w:tblGrid>
        <w:gridCol w:w="100"/>
      </w:tblGrid>
      <w:tr>
        <w:tc>
          <w:tcPr>
            <w:shd w:fill="F2F2F2" w:val="clear"/>
            <w:tcMar>
              <w:top w:type="dxa" w:w="140"/>
              <w:left w:type="dxa" w:w="200"/>
              <w:bottom w:type="dxa" w:w="140"/>
              <w:right w:type="dxa" w:w="200"/>
            </w:tcMar>
          </w:tcPr>
          <w:p>
            <w:pPr>
              <w:spacing w:after="0"/>
            </w:pPr>
            <w:r>
              <w:rPr>
                <w:rFonts w:ascii="Consolas" w:cs="Consolas" w:eastAsia="Consolas" w:hAnsi="Consolas"/>
                <w:color w:val="333333"/>
                <w:sz w:val="18"/>
                <w:szCs w:val="18"/>
              </w:rPr>
              <w:t xml:space="preserve">CREATE TABLE eva_timeslot (</w:t>
            </w:r>
          </w:p>
          <w:p>
            <w:pPr>
              <w:spacing w:after="0"/>
            </w:pPr>
            <w:r>
              <w:rPr>
                <w:rFonts w:ascii="Consolas" w:cs="Consolas" w:eastAsia="Consolas" w:hAnsi="Consolas"/>
                <w:color w:val="333333"/>
                <w:sz w:val="18"/>
                <w:szCs w:val="18"/>
              </w:rPr>
              <w:t xml:space="preserve">  id BIGINT UNSIGNED AUTO_INCREMENT PRIMARY KEY,</w:t>
            </w:r>
          </w:p>
          <w:p>
            <w:pPr>
              <w:spacing w:after="0"/>
            </w:pPr>
            <w:r>
              <w:rPr>
                <w:rFonts w:ascii="Consolas" w:cs="Consolas" w:eastAsia="Consolas" w:hAnsi="Consolas"/>
                <w:color w:val="333333"/>
                <w:sz w:val="18"/>
                <w:szCs w:val="18"/>
              </w:rPr>
              <w:t xml:space="preserve">  resource_id BIGINT UNSIGNED NOT NULL,</w:t>
            </w:r>
          </w:p>
          <w:p>
            <w:pPr>
              <w:spacing w:after="0"/>
            </w:pPr>
            <w:r>
              <w:rPr>
                <w:rFonts w:ascii="Consolas" w:cs="Consolas" w:eastAsia="Consolas" w:hAnsi="Consolas"/>
                <w:color w:val="333333"/>
                <w:sz w:val="18"/>
                <w:szCs w:val="18"/>
              </w:rPr>
              <w:t xml:space="preserve">  season_id BIGINT UNSIGNED DEFAULT NULL,</w:t>
            </w:r>
          </w:p>
          <w:p>
            <w:pPr>
              <w:spacing w:after="0"/>
            </w:pPr>
            <w:r>
              <w:rPr>
                <w:rFonts w:ascii="Consolas" w:cs="Consolas" w:eastAsia="Consolas" w:hAnsi="Consolas"/>
                <w:color w:val="333333"/>
                <w:sz w:val="18"/>
                <w:szCs w:val="18"/>
              </w:rPr>
              <w:t xml:space="preserve">  slot_date DATE DEFAULT NULL,</w:t>
            </w:r>
          </w:p>
          <w:p>
            <w:pPr>
              <w:spacing w:after="0"/>
            </w:pPr>
            <w:r>
              <w:rPr>
                <w:rFonts w:ascii="Consolas" w:cs="Consolas" w:eastAsia="Consolas" w:hAnsi="Consolas"/>
                <w:color w:val="333333"/>
                <w:sz w:val="18"/>
                <w:szCs w:val="18"/>
              </w:rPr>
              <w:t xml:space="preserve">  day_of_week TINYINT DEFAULT NULL,</w:t>
            </w:r>
          </w:p>
          <w:p>
            <w:pPr>
              <w:spacing w:after="0"/>
            </w:pPr>
            <w:r>
              <w:rPr>
                <w:rFonts w:ascii="Consolas" w:cs="Consolas" w:eastAsia="Consolas" w:hAnsi="Consolas"/>
                <w:color w:val="333333"/>
                <w:sz w:val="18"/>
                <w:szCs w:val="18"/>
              </w:rPr>
              <w:t xml:space="preserve">  start_time TIME NOT NULL,</w:t>
            </w:r>
          </w:p>
          <w:p>
            <w:pPr>
              <w:spacing w:after="0"/>
            </w:pPr>
            <w:r>
              <w:rPr>
                <w:rFonts w:ascii="Consolas" w:cs="Consolas" w:eastAsia="Consolas" w:hAnsi="Consolas"/>
                <w:color w:val="333333"/>
                <w:sz w:val="18"/>
                <w:szCs w:val="18"/>
              </w:rPr>
              <w:t xml:space="preserve">  end_time TIME NOT NULL,</w:t>
            </w:r>
          </w:p>
          <w:p>
            <w:pPr>
              <w:spacing w:after="0"/>
            </w:pPr>
            <w:r>
              <w:rPr>
                <w:rFonts w:ascii="Consolas" w:cs="Consolas" w:eastAsia="Consolas" w:hAnsi="Consolas"/>
                <w:color w:val="333333"/>
                <w:sz w:val="18"/>
                <w:szCs w:val="18"/>
              </w:rPr>
              <w:t xml:space="preserve">  status ENUM('AVAILABLE','BLOCKED','UNAVAILABLE') DEFAULT</w:t>
            </w:r>
          </w:p>
          <w:p>
            <w:pPr>
              <w:spacing w:after="0"/>
            </w:pPr>
            <w:r>
              <w:rPr>
                <w:rFonts w:ascii="Consolas" w:cs="Consolas" w:eastAsia="Consolas" w:hAnsi="Consolas"/>
                <w:color w:val="333333"/>
                <w:sz w:val="18"/>
                <w:szCs w:val="18"/>
              </w:rPr>
              <w:t xml:space="preserve">    'AVAILABLE',</w:t>
            </w:r>
          </w:p>
          <w:p>
            <w:pPr>
              <w:spacing w:after="0"/>
            </w:pPr>
            <w:r>
              <w:rPr>
                <w:rFonts w:ascii="Consolas" w:cs="Consolas" w:eastAsia="Consolas" w:hAnsi="Consolas"/>
                <w:color w:val="333333"/>
                <w:sz w:val="18"/>
                <w:szCs w:val="18"/>
              </w:rPr>
              <w:t xml:space="preserve">  slot_type ENUM('GAME','PRACTICE','BOTH') DEFAULT 'GAME',</w:t>
            </w:r>
          </w:p>
          <w:p>
            <w:pPr>
              <w:spacing w:after="0"/>
            </w:pPr>
            <w:r>
              <w:rPr>
                <w:rFonts w:ascii="Consolas" w:cs="Consolas" w:eastAsia="Consolas" w:hAnsi="Consolas"/>
                <w:color w:val="333333"/>
                <w:sz w:val="18"/>
                <w:szCs w:val="18"/>
              </w:rPr>
              <w:t xml:space="preserve">  data JSON DEFAULT NULL,</w:t>
            </w:r>
          </w:p>
          <w:p>
            <w:pPr>
              <w:spacing w:after="0"/>
            </w:pPr>
            <w:r>
              <w:rPr>
                <w:rFonts w:ascii="Consolas" w:cs="Consolas" w:eastAsia="Consolas" w:hAnsi="Consolas"/>
                <w:color w:val="333333"/>
                <w:sz w:val="18"/>
                <w:szCs w:val="18"/>
              </w:rPr>
              <w:t xml:space="preserve">  created_at DATETIME DEFAULT CURRENT_TIMESTAMP,</w:t>
            </w:r>
          </w:p>
          <w:p>
            <w:pPr>
              <w:spacing w:after="0"/>
            </w:pPr>
            <w:r>
              <w:rPr>
                <w:rFonts w:ascii="Consolas" w:cs="Consolas" w:eastAsia="Consolas" w:hAnsi="Consolas"/>
                <w:color w:val="333333"/>
                <w:sz w:val="18"/>
                <w:szCs w:val="18"/>
              </w:rPr>
              <w:t xml:space="preserve">  updated_at DATETIME DEFAULT CURRENT_TIMESTAMP</w:t>
            </w:r>
          </w:p>
          <w:p>
            <w:pPr>
              <w:spacing w:after="0"/>
            </w:pPr>
            <w:r>
              <w:rPr>
                <w:rFonts w:ascii="Consolas" w:cs="Consolas" w:eastAsia="Consolas" w:hAnsi="Consolas"/>
                <w:color w:val="333333"/>
                <w:sz w:val="18"/>
                <w:szCs w:val="18"/>
              </w:rPr>
              <w:t xml:space="preserve">    ON UPDATE CURRENT_TIMESTAMP,</w:t>
            </w:r>
          </w:p>
          <w:p>
            <w:pPr>
              <w:spacing w:after="0"/>
            </w:pPr>
            <w:r>
              <w:rPr>
                <w:rFonts w:ascii="Consolas" w:cs="Consolas" w:eastAsia="Consolas" w:hAnsi="Consolas"/>
                <w:color w:val="333333"/>
                <w:sz w:val="18"/>
                <w:szCs w:val="18"/>
              </w:rPr>
              <w:t xml:space="preserve">  INDEX idx_resource (resource_id),</w:t>
            </w:r>
          </w:p>
          <w:p>
            <w:pPr>
              <w:spacing w:after="0"/>
            </w:pPr>
            <w:r>
              <w:rPr>
                <w:rFonts w:ascii="Consolas" w:cs="Consolas" w:eastAsia="Consolas" w:hAnsi="Consolas"/>
                <w:color w:val="333333"/>
                <w:sz w:val="18"/>
                <w:szCs w:val="18"/>
              </w:rPr>
              <w:t xml:space="preserve">  INDEX idx_season (season_id),</w:t>
            </w:r>
          </w:p>
          <w:p>
            <w:pPr>
              <w:spacing w:after="0"/>
            </w:pPr>
            <w:r>
              <w:rPr>
                <w:rFonts w:ascii="Consolas" w:cs="Consolas" w:eastAsia="Consolas" w:hAnsi="Consolas"/>
                <w:color w:val="333333"/>
                <w:sz w:val="18"/>
                <w:szCs w:val="18"/>
              </w:rPr>
              <w:t xml:space="preserve">  INDEX idx_date (slot_date)</w:t>
            </w:r>
          </w:p>
          <w:p>
            <w:pPr>
              <w:spacing w:after="0"/>
            </w:pPr>
            <w:r>
              <w:rPr>
                <w:rFonts w:ascii="Consolas" w:cs="Consolas" w:eastAsia="Consolas" w:hAnsi="Consolas"/>
                <w:color w:val="333333"/>
                <w:sz w:val="18"/>
                <w:szCs w:val="18"/>
              </w:rPr>
              <w:t xml:space="preserve">);</w:t>
            </w:r>
          </w:p>
        </w:tc>
      </w:tr>
    </w:tbl>
    <w:p>
      <w:pPr>
        <w:spacing w:after="120"/>
      </w:pPr>
    </w:p>
    <w:p>
      <w:pPr>
        <w:spacing w:after="80" w:before="100"/>
      </w:pPr>
      <w:r>
        <w:rPr>
          <w:rFonts w:ascii="Calibri" w:cs="Calibri" w:eastAsia="Calibri" w:hAnsi="Calibri"/>
          <w:b/>
          <w:bCs/>
          <w:i/>
          <w:iCs/>
          <w:color w:val="595959"/>
          <w:sz w:val="19"/>
          <w:szCs w:val="19"/>
        </w:rPr>
        <w:t xml:space="preserve">Field-by-field, using an open Sunday-morning slot on Ground A as the example: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Surrogate primary key for the slot.</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901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resource_id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resource this slot belongs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30 (Ground A)</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season_id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Optionally scopes the slot to one season, so the same resource can have different slots per season.</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10 (Spring 2026)</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slot_date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specific calendar date this slot applies to (for one-off slots).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2026-08-23</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day_of_week</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TINYINT</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Used instead of slot_date for recurring weekly availability (0=Sunday … 6=Saturday).</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0</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start_time / end_time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window's boundaries.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09:00 / 10:15</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status</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ENUM</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Whether the scheduler may use this slot.</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AVAILABLE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slot_type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ENUM</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What kind of activity the slot may be used for.</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GAME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data</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JSON</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Extra slot-specific details.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 "setup_minutes": 15 }</w:t>
            </w:r>
          </w:p>
        </w:tc>
      </w:tr>
    </w:tbl>
    <w:p>
      <w:pPr>
        <w:spacing w:after="120"/>
      </w:pPr>
    </w:p>
    <w:p>
      <w:pPr>
        <w:spacing w:after="160"/>
      </w:pPr>
      <w:r>
        <w:rPr>
          <w:rFonts w:ascii="Calibri" w:cs="Calibri" w:eastAsia="Calibri" w:hAnsi="Calibri"/>
          <w:sz w:val="21"/>
          <w:szCs w:val="21"/>
        </w:rPr>
        <w:t xml:space="preserve">Example row — a single open slot on Ground A that the scheduler could later fill with a game: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gridCol w:w="100"/>
        <w:gridCol w:w="100"/>
      </w:tblGrid>
      <w:tr>
        <w:trPr>
          <w:tblHeader/>
        </w:trPr>
        <w:tc>
          <w:tcPr>
            <w:tcW w:type="pct" w:w="1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id</w:t>
            </w:r>
          </w:p>
        </w:tc>
        <w:tc>
          <w:tcPr>
            <w:tcW w:type="pct" w:w="2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resource_id</w:t>
            </w:r>
          </w:p>
        </w:tc>
        <w:tc>
          <w:tcPr>
            <w:tcW w:type="pct" w:w="1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slot_date</w:t>
            </w:r>
          </w:p>
        </w:tc>
        <w:tc>
          <w:tcPr>
            <w:tcW w:type="pct" w:w="1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start_time</w:t>
            </w:r>
          </w:p>
        </w:tc>
        <w:tc>
          <w:tcPr>
            <w:tcW w:type="pct" w:w="1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end_time</w:t>
            </w:r>
          </w:p>
        </w:tc>
        <w:tc>
          <w:tcPr>
            <w:tcW w:type="pct" w:w="2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status</w:t>
            </w:r>
          </w:p>
        </w:tc>
      </w:tr>
      <w:tr>
        <w:tc>
          <w:tcPr>
            <w:tcW w:type="pct" w:w="10%"/>
            <w:tcMar>
              <w:top w:type="dxa" w:w="70"/>
              <w:left w:type="dxa" w:w="120"/>
              <w:bottom w:type="dxa" w:w="70"/>
              <w:right w:type="dxa" w:w="120"/>
            </w:tcMar>
            <w:vAlign w:val="center"/>
          </w:tcPr>
          <w:p>
            <w:r>
              <w:rPr>
                <w:rFonts w:ascii="Calibri" w:cs="Calibri" w:eastAsia="Calibri" w:hAnsi="Calibri"/>
                <w:sz w:val="19"/>
                <w:szCs w:val="19"/>
              </w:rPr>
              <w:t xml:space="preserve">901</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30 (Ground A)</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2026-08-23</w:t>
            </w:r>
          </w:p>
        </w:tc>
        <w:tc>
          <w:tcPr>
            <w:tcW w:type="pct" w:w="16%"/>
            <w:tcMar>
              <w:top w:type="dxa" w:w="70"/>
              <w:left w:type="dxa" w:w="120"/>
              <w:bottom w:type="dxa" w:w="70"/>
              <w:right w:type="dxa" w:w="120"/>
            </w:tcMar>
            <w:vAlign w:val="center"/>
          </w:tcPr>
          <w:p>
            <w:r>
              <w:rPr>
                <w:rFonts w:ascii="Calibri" w:cs="Calibri" w:eastAsia="Calibri" w:hAnsi="Calibri"/>
                <w:sz w:val="19"/>
                <w:szCs w:val="19"/>
              </w:rPr>
              <w:t xml:space="preserve">09:00</w:t>
            </w:r>
          </w:p>
        </w:tc>
        <w:tc>
          <w:tcPr>
            <w:tcW w:type="pct" w:w="16%"/>
            <w:tcMar>
              <w:top w:type="dxa" w:w="70"/>
              <w:left w:type="dxa" w:w="120"/>
              <w:bottom w:type="dxa" w:w="70"/>
              <w:right w:type="dxa" w:w="120"/>
            </w:tcMar>
            <w:vAlign w:val="center"/>
          </w:tcPr>
          <w:p>
            <w:r>
              <w:rPr>
                <w:rFonts w:ascii="Calibri" w:cs="Calibri" w:eastAsia="Calibri" w:hAnsi="Calibri"/>
                <w:sz w:val="19"/>
                <w:szCs w:val="19"/>
              </w:rPr>
              <w:t xml:space="preserve">10:15</w:t>
            </w:r>
          </w:p>
        </w:tc>
        <w:tc>
          <w:tcPr>
            <w:tcW w:type="pct" w:w="20%"/>
            <w:tcMar>
              <w:top w:type="dxa" w:w="70"/>
              <w:left w:type="dxa" w:w="120"/>
              <w:bottom w:type="dxa" w:w="70"/>
              <w:right w:type="dxa" w:w="120"/>
            </w:tcMar>
            <w:vAlign w:val="center"/>
          </w:tcPr>
          <w:p>
            <w:r>
              <w:rPr>
                <w:rFonts w:ascii="Calibri" w:cs="Calibri" w:eastAsia="Calibri" w:hAnsi="Calibri"/>
                <w:sz w:val="19"/>
                <w:szCs w:val="19"/>
              </w:rPr>
              <w:t xml:space="preserve">AVAILABLE</w:t>
            </w:r>
          </w:p>
        </w:tc>
      </w:tr>
    </w:tbl>
    <w:p>
      <w:pPr>
        <w:pStyle w:val="Heading2"/>
        <w:spacing w:after="100" w:before="260"/>
      </w:pPr>
      <w:r>
        <w:rPr>
          <w:rFonts w:ascii="Calibri" w:cs="Calibri" w:eastAsia="Calibri" w:hAnsi="Calibri"/>
          <w:b/>
          <w:bCs/>
          <w:color w:val="2E75B6"/>
          <w:sz w:val="25"/>
          <w:szCs w:val="25"/>
        </w:rPr>
        <w:t xml:space="preserve">3.3 eva_relationship</w:t>
      </w:r>
    </w:p>
    <w:p>
      <w:pPr>
        <w:spacing w:after="160"/>
      </w:pPr>
      <w:r>
        <w:rPr>
          <w:rFonts w:ascii="Calibri" w:cs="Calibri" w:eastAsia="Calibri" w:hAnsi="Calibri"/>
          <w:sz w:val="21"/>
          <w:szCs w:val="21"/>
        </w:rPr>
        <w:t xml:space="preserve">A generic relationship table avoids creating separate junction tables for every possible relationship.</w:t>
      </w:r>
    </w:p>
    <w:tbl>
      <w:tblPr>
        <w:tblW w:type="pct" w:w="100%"/>
        <w:tblBorders>
          <w:top w:val="single" w:color="D0D0D0" w:sz="4"/>
          <w:left w:val="single" w:color="D0D0D0" w:sz="4"/>
          <w:bottom w:val="single" w:color="D0D0D0" w:sz="4"/>
          <w:right w:val="single" w:color="D0D0D0" w:sz="4"/>
          <w:insideH w:val="single" w:color="auto" w:sz="4"/>
          <w:insideV w:val="single" w:color="auto" w:sz="4"/>
        </w:tblBorders>
      </w:tblPr>
      <w:tblGrid>
        <w:gridCol w:w="100"/>
      </w:tblGrid>
      <w:tr>
        <w:tc>
          <w:tcPr>
            <w:shd w:fill="F2F2F2" w:val="clear"/>
            <w:tcMar>
              <w:top w:type="dxa" w:w="140"/>
              <w:left w:type="dxa" w:w="200"/>
              <w:bottom w:type="dxa" w:w="140"/>
              <w:right w:type="dxa" w:w="200"/>
            </w:tcMar>
          </w:tcPr>
          <w:p>
            <w:pPr>
              <w:spacing w:after="0"/>
            </w:pPr>
            <w:r>
              <w:rPr>
                <w:rFonts w:ascii="Consolas" w:cs="Consolas" w:eastAsia="Consolas" w:hAnsi="Consolas"/>
                <w:color w:val="333333"/>
                <w:sz w:val="18"/>
                <w:szCs w:val="18"/>
              </w:rPr>
              <w:t xml:space="preserve">CREATE TABLE eva_relationship (</w:t>
            </w:r>
          </w:p>
          <w:p>
            <w:pPr>
              <w:spacing w:after="0"/>
            </w:pPr>
            <w:r>
              <w:rPr>
                <w:rFonts w:ascii="Consolas" w:cs="Consolas" w:eastAsia="Consolas" w:hAnsi="Consolas"/>
                <w:color w:val="333333"/>
                <w:sz w:val="18"/>
                <w:szCs w:val="18"/>
              </w:rPr>
              <w:t xml:space="preserve">  id BIGINT UNSIGNED AUTO_INCREMENT PRIMARY KEY,</w:t>
            </w:r>
          </w:p>
          <w:p>
            <w:pPr>
              <w:spacing w:after="0"/>
            </w:pPr>
            <w:r>
              <w:rPr>
                <w:rFonts w:ascii="Consolas" w:cs="Consolas" w:eastAsia="Consolas" w:hAnsi="Consolas"/>
                <w:color w:val="333333"/>
                <w:sz w:val="18"/>
                <w:szCs w:val="18"/>
              </w:rPr>
              <w:t xml:space="preserve">  source_id BIGINT UNSIGNED NOT NULL,</w:t>
            </w:r>
          </w:p>
          <w:p>
            <w:pPr>
              <w:spacing w:after="0"/>
            </w:pPr>
            <w:r>
              <w:rPr>
                <w:rFonts w:ascii="Consolas" w:cs="Consolas" w:eastAsia="Consolas" w:hAnsi="Consolas"/>
                <w:color w:val="333333"/>
                <w:sz w:val="18"/>
                <w:szCs w:val="18"/>
              </w:rPr>
              <w:t xml:space="preserve">  target_id BIGINT UNSIGNED NOT NULL,</w:t>
            </w:r>
          </w:p>
          <w:p>
            <w:pPr>
              <w:spacing w:after="0"/>
            </w:pPr>
            <w:r>
              <w:rPr>
                <w:rFonts w:ascii="Consolas" w:cs="Consolas" w:eastAsia="Consolas" w:hAnsi="Consolas"/>
                <w:color w:val="333333"/>
                <w:sz w:val="18"/>
                <w:szCs w:val="18"/>
              </w:rPr>
              <w:t xml:space="preserve">  relationship_type VARCHAR(50) NOT NULL,</w:t>
            </w:r>
          </w:p>
          <w:p>
            <w:pPr>
              <w:spacing w:after="0"/>
            </w:pPr>
            <w:r>
              <w:rPr>
                <w:rFonts w:ascii="Consolas" w:cs="Consolas" w:eastAsia="Consolas" w:hAnsi="Consolas"/>
                <w:color w:val="333333"/>
                <w:sz w:val="18"/>
                <w:szCs w:val="18"/>
              </w:rPr>
              <w:t xml:space="preserve">  data JSON DEFAULT NULL,</w:t>
            </w:r>
          </w:p>
          <w:p>
            <w:pPr>
              <w:spacing w:after="0"/>
            </w:pPr>
            <w:r>
              <w:rPr>
                <w:rFonts w:ascii="Consolas" w:cs="Consolas" w:eastAsia="Consolas" w:hAnsi="Consolas"/>
                <w:color w:val="333333"/>
                <w:sz w:val="18"/>
                <w:szCs w:val="18"/>
              </w:rPr>
              <w:t xml:space="preserve">  created_at DATETIME DEFAULT CURRENT_TIMESTAMP,</w:t>
            </w:r>
          </w:p>
          <w:p>
            <w:pPr>
              <w:spacing w:after="0"/>
            </w:pPr>
            <w:r>
              <w:rPr>
                <w:rFonts w:ascii="Consolas" w:cs="Consolas" w:eastAsia="Consolas" w:hAnsi="Consolas"/>
                <w:color w:val="333333"/>
                <w:sz w:val="18"/>
                <w:szCs w:val="18"/>
              </w:rPr>
              <w:t xml:space="preserve">  INDEX idx_source (source_id),</w:t>
            </w:r>
          </w:p>
          <w:p>
            <w:pPr>
              <w:spacing w:after="0"/>
            </w:pPr>
            <w:r>
              <w:rPr>
                <w:rFonts w:ascii="Consolas" w:cs="Consolas" w:eastAsia="Consolas" w:hAnsi="Consolas"/>
                <w:color w:val="333333"/>
                <w:sz w:val="18"/>
                <w:szCs w:val="18"/>
              </w:rPr>
              <w:t xml:space="preserve">  INDEX idx_target (target_id),</w:t>
            </w:r>
          </w:p>
          <w:p>
            <w:pPr>
              <w:spacing w:after="0"/>
            </w:pPr>
            <w:r>
              <w:rPr>
                <w:rFonts w:ascii="Consolas" w:cs="Consolas" w:eastAsia="Consolas" w:hAnsi="Consolas"/>
                <w:color w:val="333333"/>
                <w:sz w:val="18"/>
                <w:szCs w:val="18"/>
              </w:rPr>
              <w:t xml:space="preserve">  INDEX idx_relationship (relationship_type),</w:t>
            </w:r>
          </w:p>
          <w:p>
            <w:pPr>
              <w:spacing w:after="0"/>
            </w:pPr>
            <w:r>
              <w:rPr>
                <w:rFonts w:ascii="Consolas" w:cs="Consolas" w:eastAsia="Consolas" w:hAnsi="Consolas"/>
                <w:color w:val="333333"/>
                <w:sz w:val="18"/>
                <w:szCs w:val="18"/>
              </w:rPr>
              <w:t xml:space="preserve">  UNIQUE KEY uq_relationship</w:t>
            </w:r>
          </w:p>
          <w:p>
            <w:pPr>
              <w:spacing w:after="0"/>
            </w:pPr>
            <w:r>
              <w:rPr>
                <w:rFonts w:ascii="Consolas" w:cs="Consolas" w:eastAsia="Consolas" w:hAnsi="Consolas"/>
                <w:color w:val="333333"/>
                <w:sz w:val="18"/>
                <w:szCs w:val="18"/>
              </w:rPr>
              <w:t xml:space="preserve">    (source_id, target_id, relationship_type)</w:t>
            </w:r>
          </w:p>
          <w:p>
            <w:pPr>
              <w:spacing w:after="0"/>
            </w:pPr>
            <w:r>
              <w:rPr>
                <w:rFonts w:ascii="Consolas" w:cs="Consolas" w:eastAsia="Consolas" w:hAnsi="Consolas"/>
                <w:color w:val="333333"/>
                <w:sz w:val="18"/>
                <w:szCs w:val="18"/>
              </w:rPr>
              <w:t xml:space="preserve">);</w:t>
            </w:r>
          </w:p>
        </w:tc>
      </w:tr>
    </w:tbl>
    <w:p>
      <w:pPr>
        <w:spacing w:after="120"/>
      </w:pPr>
    </w:p>
    <w:p>
      <w:pPr>
        <w:spacing w:after="80" w:before="100"/>
      </w:pPr>
      <w:r>
        <w:rPr>
          <w:rFonts w:ascii="Calibri" w:cs="Calibri" w:eastAsia="Calibri" w:hAnsi="Calibri"/>
          <w:b/>
          <w:bCs/>
          <w:i/>
          <w:iCs/>
          <w:color w:val="595959"/>
          <w:sz w:val="19"/>
          <w:szCs w:val="19"/>
        </w:rPr>
        <w:t xml:space="preserve">Field-by-field, using "Tigers are a member of 8U Boys" as the example: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Surrogate primary key for the relationship.</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source_id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record the relationship is being defined for — the "owner" side.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40 (Tigers)</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target_id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record it relates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 (8U Boys)</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relationship_type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VARCHAR(50)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Names the kind of relationship, so one table covers every use case.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MEMBER_OF</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data</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JSON</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Optional extra detail about the relationship itself.</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 "since": "2026-01-01" }</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created_at</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When the relationship was created — useful for membership history.</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2026-01-01 00:00:00</w:t>
            </w:r>
          </w:p>
        </w:tc>
      </w:tr>
    </w:tbl>
    <w:p>
      <w:pPr>
        <w:spacing w:after="120"/>
      </w:pPr>
    </w:p>
    <w:p>
      <w:pPr>
        <w:spacing w:after="160"/>
      </w:pPr>
      <w:r>
        <w:rPr>
          <w:rFonts w:ascii="Calibri" w:cs="Calibri" w:eastAsia="Calibri" w:hAnsi="Calibri"/>
          <w:sz w:val="21"/>
          <w:szCs w:val="21"/>
        </w:rPr>
        <w:t xml:space="preserve">Example relationships, spelled out with the record names for clarity:</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3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source</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relationship_type</w:t>
            </w:r>
          </w:p>
        </w:tc>
        <w:tc>
          <w:tcPr>
            <w:tcW w:type="pct" w:w="3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target</w:t>
            </w:r>
          </w:p>
        </w:tc>
      </w:tr>
      <w:tr>
        <w:tc>
          <w:tcPr>
            <w:tcW w:type="pct" w:w="34%"/>
            <w:tcMar>
              <w:top w:type="dxa" w:w="70"/>
              <w:left w:type="dxa" w:w="120"/>
              <w:bottom w:type="dxa" w:w="70"/>
              <w:right w:type="dxa" w:w="120"/>
            </w:tcMar>
            <w:vAlign w:val="center"/>
          </w:tcPr>
          <w:p>
            <w:r>
              <w:rPr>
                <w:rFonts w:ascii="Calibri" w:cs="Calibri" w:eastAsia="Calibri" w:hAnsi="Calibri"/>
                <w:sz w:val="19"/>
                <w:szCs w:val="19"/>
              </w:rPr>
              <w:t xml:space="preserve">Team 40 (Tigers)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MEMBER_OF</w:t>
            </w:r>
          </w:p>
        </w:tc>
        <w:tc>
          <w:tcPr>
            <w:tcW w:type="pct" w:w="34%"/>
            <w:tcMar>
              <w:top w:type="dxa" w:w="70"/>
              <w:left w:type="dxa" w:w="120"/>
              <w:bottom w:type="dxa" w:w="70"/>
              <w:right w:type="dxa" w:w="120"/>
            </w:tcMar>
            <w:vAlign w:val="center"/>
          </w:tcPr>
          <w:p>
            <w:r>
              <w:rPr>
                <w:rFonts w:ascii="Calibri" w:cs="Calibri" w:eastAsia="Calibri" w:hAnsi="Calibri"/>
                <w:sz w:val="19"/>
                <w:szCs w:val="19"/>
              </w:rPr>
              <w:t xml:space="preserve">Division 20 (8U Boys)</w:t>
            </w:r>
          </w:p>
        </w:tc>
      </w:tr>
      <w:tr>
        <w:tc>
          <w:tcPr>
            <w:tcW w:type="pct" w:w="34%"/>
            <w:tcMar>
              <w:top w:type="dxa" w:w="70"/>
              <w:left w:type="dxa" w:w="120"/>
              <w:bottom w:type="dxa" w:w="70"/>
              <w:right w:type="dxa" w:w="120"/>
            </w:tcMar>
            <w:vAlign w:val="center"/>
          </w:tcPr>
          <w:p>
            <w:r>
              <w:rPr>
                <w:rFonts w:ascii="Calibri" w:cs="Calibri" w:eastAsia="Calibri" w:hAnsi="Calibri"/>
                <w:sz w:val="19"/>
                <w:szCs w:val="19"/>
              </w:rPr>
              <w:t xml:space="preserve">Division 20 (8U Boys)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ALLOWED_RESOURCE</w:t>
            </w:r>
          </w:p>
        </w:tc>
        <w:tc>
          <w:tcPr>
            <w:tcW w:type="pct" w:w="34%"/>
            <w:tcMar>
              <w:top w:type="dxa" w:w="70"/>
              <w:left w:type="dxa" w:w="120"/>
              <w:bottom w:type="dxa" w:w="70"/>
              <w:right w:type="dxa" w:w="120"/>
            </w:tcMar>
            <w:vAlign w:val="center"/>
          </w:tcPr>
          <w:p>
            <w:r>
              <w:rPr>
                <w:rFonts w:ascii="Calibri" w:cs="Calibri" w:eastAsia="Calibri" w:hAnsi="Calibri"/>
                <w:sz w:val="19"/>
                <w:szCs w:val="19"/>
              </w:rPr>
              <w:t xml:space="preserve">Resource 30 (Ground A)</w:t>
            </w:r>
          </w:p>
        </w:tc>
      </w:tr>
      <w:tr>
        <w:tc>
          <w:tcPr>
            <w:tcW w:type="pct" w:w="34%"/>
            <w:tcMar>
              <w:top w:type="dxa" w:w="70"/>
              <w:left w:type="dxa" w:w="120"/>
              <w:bottom w:type="dxa" w:w="70"/>
              <w:right w:type="dxa" w:w="120"/>
            </w:tcMar>
            <w:vAlign w:val="center"/>
          </w:tcPr>
          <w:p>
            <w:r>
              <w:rPr>
                <w:rFonts w:ascii="Calibri" w:cs="Calibri" w:eastAsia="Calibri" w:hAnsi="Calibri"/>
                <w:sz w:val="19"/>
                <w:szCs w:val="19"/>
              </w:rPr>
              <w:t xml:space="preserve">Official 50 (John Smith)</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QUALIFIED_FOR</w:t>
            </w:r>
          </w:p>
        </w:tc>
        <w:tc>
          <w:tcPr>
            <w:tcW w:type="pct" w:w="34%"/>
            <w:tcMar>
              <w:top w:type="dxa" w:w="70"/>
              <w:left w:type="dxa" w:w="120"/>
              <w:bottom w:type="dxa" w:w="70"/>
              <w:right w:type="dxa" w:w="120"/>
            </w:tcMar>
            <w:vAlign w:val="center"/>
          </w:tcPr>
          <w:p>
            <w:r>
              <w:rPr>
                <w:rFonts w:ascii="Calibri" w:cs="Calibri" w:eastAsia="Calibri" w:hAnsi="Calibri"/>
                <w:sz w:val="19"/>
                <w:szCs w:val="19"/>
              </w:rPr>
              <w:t xml:space="preserve">Division 20 (8U Boys)</w:t>
            </w:r>
          </w:p>
        </w:tc>
      </w:tr>
      <w:tr>
        <w:tc>
          <w:tcPr>
            <w:tcW w:type="pct" w:w="34%"/>
            <w:tcMar>
              <w:top w:type="dxa" w:w="70"/>
              <w:left w:type="dxa" w:w="120"/>
              <w:bottom w:type="dxa" w:w="70"/>
              <w:right w:type="dxa" w:w="120"/>
            </w:tcMar>
            <w:vAlign w:val="center"/>
          </w:tcPr>
          <w:p>
            <w:r>
              <w:rPr>
                <w:rFonts w:ascii="Calibri" w:cs="Calibri" w:eastAsia="Calibri" w:hAnsi="Calibri"/>
                <w:sz w:val="19"/>
                <w:szCs w:val="19"/>
              </w:rPr>
              <w:t xml:space="preserve">Team 40 (Tigers)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HOME_RESOURCE</w:t>
            </w:r>
          </w:p>
        </w:tc>
        <w:tc>
          <w:tcPr>
            <w:tcW w:type="pct" w:w="34%"/>
            <w:tcMar>
              <w:top w:type="dxa" w:w="70"/>
              <w:left w:type="dxa" w:w="120"/>
              <w:bottom w:type="dxa" w:w="70"/>
              <w:right w:type="dxa" w:w="120"/>
            </w:tcMar>
            <w:vAlign w:val="center"/>
          </w:tcPr>
          <w:p>
            <w:r>
              <w:rPr>
                <w:rFonts w:ascii="Calibri" w:cs="Calibri" w:eastAsia="Calibri" w:hAnsi="Calibri"/>
                <w:sz w:val="19"/>
                <w:szCs w:val="19"/>
              </w:rPr>
              <w:t xml:space="preserve">Resource 30 (Ground A)</w:t>
            </w:r>
          </w:p>
        </w:tc>
      </w:tr>
    </w:tbl>
    <w:p>
      <w:pPr>
        <w:pStyle w:val="Heading1"/>
        <w:pBdr>
          <w:bottom w:val="single" w:color="8FAADC" w:sz="6" w:space="4"/>
        </w:pBdr>
        <w:spacing w:after="140" w:before="320"/>
      </w:pPr>
      <w:r>
        <w:rPr>
          <w:rFonts w:ascii="Calibri" w:cs="Calibri" w:eastAsia="Calibri" w:hAnsi="Calibri"/>
          <w:b/>
          <w:bCs/>
          <w:color w:val="1F4E79"/>
          <w:sz w:val="30"/>
          <w:szCs w:val="30"/>
        </w:rPr>
        <w:t xml:space="preserve">4. Scheduler Constraint Tables</w:t>
      </w:r>
    </w:p>
    <w:p>
      <w:pPr>
        <w:spacing w:after="160"/>
      </w:pPr>
      <w:r>
        <w:rPr>
          <w:rFonts w:ascii="Calibri" w:cs="Calibri" w:eastAsia="Calibri" w:hAnsi="Calibri"/>
          <w:sz w:val="21"/>
          <w:szCs w:val="21"/>
        </w:rPr>
        <w:t xml:space="preserve">Constraints are not stored inside the original MYL master tables. EVA stores them as scheduler configuration. This keeps MYL master data unchanged and allows scheduler rules to evolve independently.</w:t>
      </w:r>
    </w:p>
    <w:p>
      <w:pPr>
        <w:pStyle w:val="Heading2"/>
        <w:spacing w:after="100" w:before="260"/>
      </w:pPr>
      <w:r>
        <w:rPr>
          <w:rFonts w:ascii="Calibri" w:cs="Calibri" w:eastAsia="Calibri" w:hAnsi="Calibri"/>
          <w:b/>
          <w:bCs/>
          <w:color w:val="2E75B6"/>
          <w:sz w:val="25"/>
          <w:szCs w:val="25"/>
        </w:rPr>
        <w:t xml:space="preserve">4.1 scheduler_master_types</w:t>
      </w:r>
    </w:p>
    <w:p>
      <w:pPr>
        <w:spacing w:after="160"/>
      </w:pPr>
      <w:r>
        <w:rPr>
          <w:rFonts w:ascii="Calibri" w:cs="Calibri" w:eastAsia="Calibri" w:hAnsi="Calibri"/>
          <w:sz w:val="21"/>
          <w:szCs w:val="21"/>
        </w:rPr>
        <w:t xml:space="preserve">Defines categories of objects that can receive scheduler constraints. It stores types, not actual records.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tblGrid>
      <w:tr>
        <w:trPr>
          <w:tblHeader/>
        </w:trPr>
        <w:tc>
          <w:tcPr>
            <w:tcW w:type="pct" w:w="3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master_type_id</w:t>
            </w:r>
          </w:p>
        </w:tc>
        <w:tc>
          <w:tcPr>
            <w:tcW w:type="pct" w:w="7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name</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70%"/>
            <w:tcMar>
              <w:top w:type="dxa" w:w="70"/>
              <w:left w:type="dxa" w:w="120"/>
              <w:bottom w:type="dxa" w:w="70"/>
              <w:right w:type="dxa" w:w="120"/>
            </w:tcMar>
            <w:vAlign w:val="center"/>
          </w:tcPr>
          <w:p>
            <w:r>
              <w:rPr>
                <w:rFonts w:ascii="Calibri" w:cs="Calibri" w:eastAsia="Calibri" w:hAnsi="Calibri"/>
                <w:sz w:val="19"/>
                <w:szCs w:val="19"/>
              </w:rPr>
              <w:t xml:space="preserve">Resource</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2</w:t>
            </w:r>
          </w:p>
        </w:tc>
        <w:tc>
          <w:tcPr>
            <w:tcW w:type="pct" w:w="70%"/>
            <w:tcMar>
              <w:top w:type="dxa" w:w="70"/>
              <w:left w:type="dxa" w:w="120"/>
              <w:bottom w:type="dxa" w:w="70"/>
              <w:right w:type="dxa" w:w="120"/>
            </w:tcMar>
            <w:vAlign w:val="center"/>
          </w:tcPr>
          <w:p>
            <w:r>
              <w:rPr>
                <w:rFonts w:ascii="Calibri" w:cs="Calibri" w:eastAsia="Calibri" w:hAnsi="Calibri"/>
                <w:sz w:val="19"/>
                <w:szCs w:val="19"/>
              </w:rPr>
              <w:t xml:space="preserve">Team</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3</w:t>
            </w:r>
          </w:p>
        </w:tc>
        <w:tc>
          <w:tcPr>
            <w:tcW w:type="pct" w:w="70%"/>
            <w:tcMar>
              <w:top w:type="dxa" w:w="70"/>
              <w:left w:type="dxa" w:w="120"/>
              <w:bottom w:type="dxa" w:w="70"/>
              <w:right w:type="dxa" w:w="120"/>
            </w:tcMar>
            <w:vAlign w:val="center"/>
          </w:tcPr>
          <w:p>
            <w:r>
              <w:rPr>
                <w:rFonts w:ascii="Calibri" w:cs="Calibri" w:eastAsia="Calibri" w:hAnsi="Calibri"/>
                <w:sz w:val="19"/>
                <w:szCs w:val="19"/>
              </w:rPr>
              <w:t xml:space="preserve">Official</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4</w:t>
            </w:r>
          </w:p>
        </w:tc>
        <w:tc>
          <w:tcPr>
            <w:tcW w:type="pct" w:w="70%"/>
            <w:tcMar>
              <w:top w:type="dxa" w:w="70"/>
              <w:left w:type="dxa" w:w="120"/>
              <w:bottom w:type="dxa" w:w="70"/>
              <w:right w:type="dxa" w:w="120"/>
            </w:tcMar>
            <w:vAlign w:val="center"/>
          </w:tcPr>
          <w:p>
            <w:r>
              <w:rPr>
                <w:rFonts w:ascii="Calibri" w:cs="Calibri" w:eastAsia="Calibri" w:hAnsi="Calibri"/>
                <w:sz w:val="19"/>
                <w:szCs w:val="19"/>
              </w:rPr>
              <w:t xml:space="preserve">Coach</w:t>
            </w:r>
          </w:p>
        </w:tc>
      </w:tr>
    </w:tbl>
    <w:p>
      <w:pPr>
        <w:pBdr>
          <w:left w:val="single" w:color="2E75B6" w:sz="12" w:space="8"/>
        </w:pBdr>
        <w:spacing w:after="160"/>
        <w:ind w:left="215"/>
      </w:pPr>
      <w:r>
        <w:rPr>
          <w:rFonts w:ascii="Calibri" w:cs="Calibri" w:eastAsia="Calibri" w:hAnsi="Calibri"/>
          <w:i/>
          <w:iCs/>
          <w:color w:val="44546A"/>
          <w:sz w:val="20"/>
          <w:szCs w:val="20"/>
        </w:rPr>
        <w:t xml:space="preserve">master_type_id is the surrogate key other tables reference (e.g. scheduler_constraints.master_type_id = 1). name is just the display label. Ground A, Tigers, and John are not stored here; they remain in their original/master records — this table only names the categories.</w:t>
      </w:r>
    </w:p>
    <w:p>
      <w:pPr>
        <w:pStyle w:val="Heading2"/>
        <w:spacing w:after="100" w:before="260"/>
      </w:pPr>
      <w:r>
        <w:rPr>
          <w:rFonts w:ascii="Calibri" w:cs="Calibri" w:eastAsia="Calibri" w:hAnsi="Calibri"/>
          <w:b/>
          <w:bCs/>
          <w:color w:val="2E75B6"/>
          <w:sz w:val="25"/>
          <w:szCs w:val="25"/>
        </w:rPr>
        <w:t xml:space="preserve">4.2 scheduler_constraint_types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2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constraint_type_id</w:t>
            </w:r>
          </w:p>
        </w:tc>
        <w:tc>
          <w:tcPr>
            <w:tcW w:type="pct" w:w="4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name</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value_type</w:t>
            </w:r>
          </w:p>
        </w:tc>
      </w:tr>
      <w:tr>
        <w:tc>
          <w:tcPr>
            <w:tcW w:type="pct" w:w="28%"/>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Availability</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Time/Date Range</w:t>
            </w:r>
          </w:p>
        </w:tc>
      </w:tr>
      <w:tr>
        <w:tc>
          <w:tcPr>
            <w:tcW w:type="pct" w:w="28%"/>
            <w:tcMar>
              <w:top w:type="dxa" w:w="70"/>
              <w:left w:type="dxa" w:w="120"/>
              <w:bottom w:type="dxa" w:w="70"/>
              <w:right w:type="dxa" w:w="120"/>
            </w:tcMar>
            <w:vAlign w:val="center"/>
          </w:tcPr>
          <w:p>
            <w:r>
              <w:rPr>
                <w:rFonts w:ascii="Calibri" w:cs="Calibri" w:eastAsia="Calibri" w:hAnsi="Calibri"/>
                <w:sz w:val="19"/>
                <w:szCs w:val="19"/>
              </w:rPr>
              <w:t xml:space="preserve">2</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Unavailability</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Time/Date Range</w:t>
            </w:r>
          </w:p>
        </w:tc>
      </w:tr>
      <w:tr>
        <w:tc>
          <w:tcPr>
            <w:tcW w:type="pct" w:w="28%"/>
            <w:tcMar>
              <w:top w:type="dxa" w:w="70"/>
              <w:left w:type="dxa" w:w="120"/>
              <w:bottom w:type="dxa" w:w="70"/>
              <w:right w:type="dxa" w:w="120"/>
            </w:tcMar>
            <w:vAlign w:val="center"/>
          </w:tcPr>
          <w:p>
            <w:r>
              <w:rPr>
                <w:rFonts w:ascii="Calibri" w:cs="Calibri" w:eastAsia="Calibri" w:hAnsi="Calibri"/>
                <w:sz w:val="19"/>
                <w:szCs w:val="19"/>
              </w:rPr>
              <w:t xml:space="preserve">3</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Max Games Per Day</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Number</w:t>
            </w:r>
          </w:p>
        </w:tc>
      </w:tr>
      <w:tr>
        <w:tc>
          <w:tcPr>
            <w:tcW w:type="pct" w:w="28%"/>
            <w:tcMar>
              <w:top w:type="dxa" w:w="70"/>
              <w:left w:type="dxa" w:w="120"/>
              <w:bottom w:type="dxa" w:w="70"/>
              <w:right w:type="dxa" w:w="120"/>
            </w:tcMar>
            <w:vAlign w:val="center"/>
          </w:tcPr>
          <w:p>
            <w:r>
              <w:rPr>
                <w:rFonts w:ascii="Calibri" w:cs="Calibri" w:eastAsia="Calibri" w:hAnsi="Calibri"/>
                <w:sz w:val="19"/>
                <w:szCs w:val="19"/>
              </w:rPr>
              <w:t xml:space="preserve">4</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Minimum Rest</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Duration</w:t>
            </w:r>
          </w:p>
        </w:tc>
      </w:tr>
      <w:tr>
        <w:tc>
          <w:tcPr>
            <w:tcW w:type="pct" w:w="28%"/>
            <w:tcMar>
              <w:top w:type="dxa" w:w="70"/>
              <w:left w:type="dxa" w:w="120"/>
              <w:bottom w:type="dxa" w:w="70"/>
              <w:right w:type="dxa" w:w="120"/>
            </w:tcMar>
            <w:vAlign w:val="center"/>
          </w:tcPr>
          <w:p>
            <w:r>
              <w:rPr>
                <w:rFonts w:ascii="Calibri" w:cs="Calibri" w:eastAsia="Calibri" w:hAnsi="Calibri"/>
                <w:sz w:val="19"/>
                <w:szCs w:val="19"/>
              </w:rPr>
              <w:t xml:space="preserve">5</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Preferred Time</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Time Range</w:t>
            </w:r>
          </w:p>
        </w:tc>
      </w:tr>
    </w:tbl>
    <w:p>
      <w:pPr>
        <w:pBdr>
          <w:left w:val="single" w:color="2E75B6" w:sz="12" w:space="8"/>
        </w:pBdr>
        <w:spacing w:after="160"/>
        <w:ind w:left="215"/>
      </w:pPr>
      <w:r>
        <w:rPr>
          <w:rFonts w:ascii="Calibri" w:cs="Calibri" w:eastAsia="Calibri" w:hAnsi="Calibri"/>
          <w:i/>
          <w:iCs/>
          <w:color w:val="44546A"/>
          <w:sz w:val="20"/>
          <w:szCs w:val="20"/>
        </w:rPr>
        <w:t xml:space="preserve">constraint_type_id is what scheduler_constraints.constraint_type_id points to. value_type is documentation for developers — it tells them what attribute/value pairs to expect in scheduler_constraint_values for that type (e.g. Availability expects day, start_time, end_time).</w:t>
      </w:r>
    </w:p>
    <w:p>
      <w:pPr>
        <w:pStyle w:val="Heading2"/>
        <w:spacing w:after="100" w:before="260"/>
      </w:pPr>
      <w:r>
        <w:rPr>
          <w:rFonts w:ascii="Calibri" w:cs="Calibri" w:eastAsia="Calibri" w:hAnsi="Calibri"/>
          <w:b/>
          <w:bCs/>
          <w:color w:val="2E75B6"/>
          <w:sz w:val="25"/>
          <w:szCs w:val="25"/>
        </w:rPr>
        <w:t xml:space="preserve">4.3 scheduler_master_constraint_types</w:t>
      </w:r>
    </w:p>
    <w:p>
      <w:pPr>
        <w:spacing w:after="160"/>
      </w:pPr>
      <w:r>
        <w:rPr>
          <w:rFonts w:ascii="Calibri" w:cs="Calibri" w:eastAsia="Calibri" w:hAnsi="Calibri"/>
          <w:sz w:val="21"/>
          <w:szCs w:val="21"/>
        </w:rPr>
        <w:t xml:space="preserve">Defines which constraint types are valid for each master type — the allow-list the application should check against.</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1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id</w:t>
            </w:r>
          </w:p>
        </w:tc>
        <w:tc>
          <w:tcPr>
            <w:tcW w:type="pct" w:w="4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master_type</w:t>
            </w:r>
          </w:p>
        </w:tc>
        <w:tc>
          <w:tcPr>
            <w:tcW w:type="pct" w:w="4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constraint_type</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2</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Unavailability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3</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4</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Max Games Per Day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5</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6</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Max Games Per Day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7</w:t>
            </w:r>
          </w:p>
        </w:tc>
        <w:tc>
          <w:tcPr>
            <w:tcW w:type="pct" w:w="40%"/>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Minimum Rest</w:t>
            </w:r>
          </w:p>
        </w:tc>
      </w:tr>
    </w:tbl>
    <w:p>
      <w:pPr>
        <w:spacing w:after="120"/>
      </w:pPr>
    </w:p>
    <w:p>
      <w:pPr>
        <w:spacing w:after="160"/>
      </w:pPr>
      <w:r>
        <w:rPr>
          <w:rFonts w:ascii="Calibri" w:cs="Calibri" w:eastAsia="Calibri" w:hAnsi="Calibri"/>
          <w:sz w:val="21"/>
          <w:szCs w:val="21"/>
        </w:rPr>
        <w:t xml:space="preserve">Read as an allow-list, the same data looks like this: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tblGrid>
      <w:tr>
        <w:trPr>
          <w:tblHeader/>
        </w:trPr>
        <w:tc>
          <w:tcPr>
            <w:tcW w:type="pct" w:w="25%"/>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master_type</w:t>
            </w:r>
          </w:p>
        </w:tc>
        <w:tc>
          <w:tcPr>
            <w:tcW w:type="pct" w:w="75%"/>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allowed constraint_types</w:t>
            </w:r>
          </w:p>
        </w:tc>
      </w:tr>
      <w:tr>
        <w:tc>
          <w:tcPr>
            <w:tcW w:type="pct" w:w="25%"/>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75%"/>
            <w:tcMar>
              <w:top w:type="dxa" w:w="70"/>
              <w:left w:type="dxa" w:w="120"/>
              <w:bottom w:type="dxa" w:w="70"/>
              <w:right w:type="dxa" w:w="120"/>
            </w:tcMar>
            <w:vAlign w:val="center"/>
          </w:tcPr>
          <w:p>
            <w:r>
              <w:rPr>
                <w:rFonts w:ascii="Calibri" w:cs="Calibri" w:eastAsia="Calibri" w:hAnsi="Calibri"/>
                <w:sz w:val="19"/>
                <w:szCs w:val="19"/>
              </w:rPr>
              <w:t xml:space="preserve">Availability, Unavailability</w:t>
            </w:r>
          </w:p>
        </w:tc>
      </w:tr>
      <w:tr>
        <w:tc>
          <w:tcPr>
            <w:tcW w:type="pct" w:w="25%"/>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75%"/>
            <w:tcMar>
              <w:top w:type="dxa" w:w="70"/>
              <w:left w:type="dxa" w:w="120"/>
              <w:bottom w:type="dxa" w:w="70"/>
              <w:right w:type="dxa" w:w="120"/>
            </w:tcMar>
            <w:vAlign w:val="center"/>
          </w:tcPr>
          <w:p>
            <w:r>
              <w:rPr>
                <w:rFonts w:ascii="Calibri" w:cs="Calibri" w:eastAsia="Calibri" w:hAnsi="Calibri"/>
                <w:sz w:val="19"/>
                <w:szCs w:val="19"/>
              </w:rPr>
              <w:t xml:space="preserve">Availability, Max Games Per Day</w:t>
            </w:r>
          </w:p>
        </w:tc>
      </w:tr>
      <w:tr>
        <w:tc>
          <w:tcPr>
            <w:tcW w:type="pct" w:w="25%"/>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75%"/>
            <w:tcMar>
              <w:top w:type="dxa" w:w="70"/>
              <w:left w:type="dxa" w:w="120"/>
              <w:bottom w:type="dxa" w:w="70"/>
              <w:right w:type="dxa" w:w="120"/>
            </w:tcMar>
            <w:vAlign w:val="center"/>
          </w:tcPr>
          <w:p>
            <w:r>
              <w:rPr>
                <w:rFonts w:ascii="Calibri" w:cs="Calibri" w:eastAsia="Calibri" w:hAnsi="Calibri"/>
                <w:sz w:val="19"/>
                <w:szCs w:val="19"/>
              </w:rPr>
              <w:t xml:space="preserve">Availability, Max Games Per Day, Minimum Rest</w:t>
            </w:r>
          </w:p>
        </w:tc>
      </w:tr>
    </w:tbl>
    <w:p>
      <w:pPr>
        <w:pStyle w:val="Heading2"/>
        <w:spacing w:after="100" w:before="260"/>
      </w:pPr>
      <w:r>
        <w:rPr>
          <w:rFonts w:ascii="Calibri" w:cs="Calibri" w:eastAsia="Calibri" w:hAnsi="Calibri"/>
          <w:b/>
          <w:bCs/>
          <w:color w:val="2E75B6"/>
          <w:sz w:val="25"/>
          <w:szCs w:val="25"/>
        </w:rPr>
        <w:t xml:space="preserve">4.4 scheduler_constraints</w:t>
      </w:r>
    </w:p>
    <w:p>
      <w:pPr>
        <w:spacing w:after="160"/>
      </w:pPr>
      <w:r>
        <w:rPr>
          <w:rFonts w:ascii="Calibri" w:cs="Calibri" w:eastAsia="Calibri" w:hAnsi="Calibri"/>
          <w:sz w:val="21"/>
          <w:szCs w:val="21"/>
        </w:rPr>
        <w:t xml:space="preserve">Assigns a particular constraint type to an existing EVA master record.</w:t>
      </w:r>
    </w:p>
    <w:tbl>
      <w:tblPr>
        <w:tblW w:type="pct" w:w="100%"/>
        <w:tblBorders>
          <w:top w:val="single" w:color="D0D0D0" w:sz="4"/>
          <w:left w:val="single" w:color="D0D0D0" w:sz="4"/>
          <w:bottom w:val="single" w:color="D0D0D0" w:sz="4"/>
          <w:right w:val="single" w:color="D0D0D0" w:sz="4"/>
          <w:insideH w:val="single" w:color="auto" w:sz="4"/>
          <w:insideV w:val="single" w:color="auto" w:sz="4"/>
        </w:tblBorders>
      </w:tblPr>
      <w:tblGrid>
        <w:gridCol w:w="100"/>
      </w:tblGrid>
      <w:tr>
        <w:tc>
          <w:tcPr>
            <w:shd w:fill="F2F2F2" w:val="clear"/>
            <w:tcMar>
              <w:top w:type="dxa" w:w="140"/>
              <w:left w:type="dxa" w:w="200"/>
              <w:bottom w:type="dxa" w:w="140"/>
              <w:right w:type="dxa" w:w="200"/>
            </w:tcMar>
          </w:tcPr>
          <w:p>
            <w:pPr>
              <w:spacing w:after="0"/>
            </w:pPr>
            <w:r>
              <w:rPr>
                <w:rFonts w:ascii="Consolas" w:cs="Consolas" w:eastAsia="Consolas" w:hAnsi="Consolas"/>
                <w:color w:val="333333"/>
                <w:sz w:val="18"/>
                <w:szCs w:val="18"/>
              </w:rPr>
              <w:t xml:space="preserve">CREATE TABLE scheduler_constraints (</w:t>
            </w:r>
          </w:p>
          <w:p>
            <w:pPr>
              <w:spacing w:after="0"/>
            </w:pPr>
            <w:r>
              <w:rPr>
                <w:rFonts w:ascii="Consolas" w:cs="Consolas" w:eastAsia="Consolas" w:hAnsi="Consolas"/>
                <w:color w:val="333333"/>
                <w:sz w:val="18"/>
                <w:szCs w:val="18"/>
              </w:rPr>
              <w:t xml:space="preserve">  id BIGINT UNSIGNED AUTO_INCREMENT PRIMARY KEY,</w:t>
            </w:r>
          </w:p>
          <w:p>
            <w:pPr>
              <w:spacing w:after="0"/>
            </w:pPr>
            <w:r>
              <w:rPr>
                <w:rFonts w:ascii="Consolas" w:cs="Consolas" w:eastAsia="Consolas" w:hAnsi="Consolas"/>
                <w:color w:val="333333"/>
                <w:sz w:val="18"/>
                <w:szCs w:val="18"/>
              </w:rPr>
              <w:t xml:space="preserve">  master_type_id INT NOT NULL,</w:t>
            </w:r>
          </w:p>
          <w:p>
            <w:pPr>
              <w:spacing w:after="0"/>
            </w:pPr>
            <w:r>
              <w:rPr>
                <w:rFonts w:ascii="Consolas" w:cs="Consolas" w:eastAsia="Consolas" w:hAnsi="Consolas"/>
                <w:color w:val="333333"/>
                <w:sz w:val="18"/>
                <w:szCs w:val="18"/>
              </w:rPr>
              <w:t xml:space="preserve">  master_record_id BIGINT UNSIGNED NOT NULL,</w:t>
            </w:r>
          </w:p>
          <w:p>
            <w:pPr>
              <w:spacing w:after="0"/>
            </w:pPr>
            <w:r>
              <w:rPr>
                <w:rFonts w:ascii="Consolas" w:cs="Consolas" w:eastAsia="Consolas" w:hAnsi="Consolas"/>
                <w:color w:val="333333"/>
                <w:sz w:val="18"/>
                <w:szCs w:val="18"/>
              </w:rPr>
              <w:t xml:space="preserve">  constraint_type_id INT NOT NULL,</w:t>
            </w:r>
          </w:p>
          <w:p>
            <w:pPr>
              <w:spacing w:after="0"/>
            </w:pPr>
            <w:r>
              <w:rPr>
                <w:rFonts w:ascii="Consolas" w:cs="Consolas" w:eastAsia="Consolas" w:hAnsi="Consolas"/>
                <w:color w:val="333333"/>
                <w:sz w:val="18"/>
                <w:szCs w:val="18"/>
              </w:rPr>
              <w:t xml:space="preserve">  priority INT DEFAULT 1,</w:t>
            </w:r>
          </w:p>
          <w:p>
            <w:pPr>
              <w:spacing w:after="0"/>
            </w:pPr>
            <w:r>
              <w:rPr>
                <w:rFonts w:ascii="Consolas" w:cs="Consolas" w:eastAsia="Consolas" w:hAnsi="Consolas"/>
                <w:color w:val="333333"/>
                <w:sz w:val="18"/>
                <w:szCs w:val="18"/>
              </w:rPr>
              <w:t xml:space="preserve">  active TINYINT(1) DEFAULT 1,</w:t>
            </w:r>
          </w:p>
          <w:p>
            <w:pPr>
              <w:spacing w:after="0"/>
            </w:pPr>
            <w:r>
              <w:rPr>
                <w:rFonts w:ascii="Consolas" w:cs="Consolas" w:eastAsia="Consolas" w:hAnsi="Consolas"/>
                <w:color w:val="333333"/>
                <w:sz w:val="18"/>
                <w:szCs w:val="18"/>
              </w:rPr>
              <w:t xml:space="preserve">  created_at DATETIME DEFAULT CURRENT_TIMESTAMP,</w:t>
            </w:r>
          </w:p>
          <w:p>
            <w:pPr>
              <w:spacing w:after="0"/>
            </w:pPr>
            <w:r>
              <w:rPr>
                <w:rFonts w:ascii="Consolas" w:cs="Consolas" w:eastAsia="Consolas" w:hAnsi="Consolas"/>
                <w:color w:val="333333"/>
                <w:sz w:val="18"/>
                <w:szCs w:val="18"/>
              </w:rPr>
              <w:t xml:space="preserve">  updated_at DATETIME DEFAULT CURRENT_TIMESTAMP</w:t>
            </w:r>
          </w:p>
          <w:p>
            <w:pPr>
              <w:spacing w:after="0"/>
            </w:pPr>
            <w:r>
              <w:rPr>
                <w:rFonts w:ascii="Consolas" w:cs="Consolas" w:eastAsia="Consolas" w:hAnsi="Consolas"/>
                <w:color w:val="333333"/>
                <w:sz w:val="18"/>
                <w:szCs w:val="18"/>
              </w:rPr>
              <w:t xml:space="preserve">    ON UPDATE CURRENT_TIMESTAMP,</w:t>
            </w:r>
          </w:p>
          <w:p>
            <w:pPr>
              <w:spacing w:after="0"/>
            </w:pPr>
            <w:r>
              <w:rPr>
                <w:rFonts w:ascii="Consolas" w:cs="Consolas" w:eastAsia="Consolas" w:hAnsi="Consolas"/>
                <w:color w:val="333333"/>
                <w:sz w:val="18"/>
                <w:szCs w:val="18"/>
              </w:rPr>
              <w:t xml:space="preserve">  INDEX idx_master_record (master_type_id, master_record_id),</w:t>
            </w:r>
          </w:p>
          <w:p>
            <w:pPr>
              <w:spacing w:after="0"/>
            </w:pPr>
            <w:r>
              <w:rPr>
                <w:rFonts w:ascii="Consolas" w:cs="Consolas" w:eastAsia="Consolas" w:hAnsi="Consolas"/>
                <w:color w:val="333333"/>
                <w:sz w:val="18"/>
                <w:szCs w:val="18"/>
              </w:rPr>
              <w:t xml:space="preserve">  INDEX idx_constraint_type (constraint_type_id)</w:t>
            </w:r>
          </w:p>
          <w:p>
            <w:pPr>
              <w:spacing w:after="0"/>
            </w:pPr>
            <w:r>
              <w:rPr>
                <w:rFonts w:ascii="Consolas" w:cs="Consolas" w:eastAsia="Consolas" w:hAnsi="Consolas"/>
                <w:color w:val="333333"/>
                <w:sz w:val="18"/>
                <w:szCs w:val="18"/>
              </w:rPr>
              <w:t xml:space="preserve">);</w:t>
            </w:r>
          </w:p>
        </w:tc>
      </w:tr>
    </w:tbl>
    <w:p>
      <w:pPr>
        <w:spacing w:after="120"/>
      </w:pPr>
    </w:p>
    <w:p>
      <w:pPr>
        <w:spacing w:after="80" w:before="100"/>
      </w:pPr>
      <w:r>
        <w:rPr>
          <w:rFonts w:ascii="Calibri" w:cs="Calibri" w:eastAsia="Calibri" w:hAnsi="Calibri"/>
          <w:b/>
          <w:bCs/>
          <w:i/>
          <w:iCs/>
          <w:color w:val="595959"/>
          <w:sz w:val="19"/>
          <w:szCs w:val="19"/>
        </w:rPr>
        <w:t xml:space="preserve">Field-by-field, using "Ground A must be available" as the example: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Surrogate primary key for this constraint assignment.</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1001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master_type_id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INT (FK → scheduler_master_types.id)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What kind of thing the constraint applies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 (Resource)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master_record_id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specific record the constraint applies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30 (Ground A)</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constraint_type_id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INT (FK → scheduler_constraint_types.id)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rule is being applied.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 (Availability)</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priority</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INT</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Lets the scheduler resolve conflicts when several constraints compete.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active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TINYINT(1)</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Turns a constraint on/off without deleting its history.</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created_at / updated_at</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Audit timestamps.</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2026-01-14 09:02:11</w:t>
            </w:r>
          </w:p>
        </w:tc>
      </w:tr>
    </w:tbl>
    <w:p>
      <w:pPr>
        <w:spacing w:after="120"/>
      </w:pP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1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id</w:t>
            </w:r>
          </w:p>
        </w:tc>
        <w:tc>
          <w:tcPr>
            <w:tcW w:type="pct" w:w="2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master_type</w:t>
            </w:r>
          </w:p>
        </w:tc>
        <w:tc>
          <w:tcPr>
            <w:tcW w:type="pct" w:w="2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master_record_id</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constraint</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1001</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30</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1002</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40</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Max Games Per Day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1003</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50</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Availability</w:t>
            </w:r>
          </w:p>
        </w:tc>
      </w:tr>
      <w:tr>
        <w:tc>
          <w:tcPr>
            <w:tcW w:type="pct" w:w="16%"/>
            <w:tcMar>
              <w:top w:type="dxa" w:w="70"/>
              <w:left w:type="dxa" w:w="120"/>
              <w:bottom w:type="dxa" w:w="70"/>
              <w:right w:type="dxa" w:w="120"/>
            </w:tcMar>
            <w:vAlign w:val="center"/>
          </w:tcPr>
          <w:p>
            <w:r>
              <w:rPr>
                <w:rFonts w:ascii="Calibri" w:cs="Calibri" w:eastAsia="Calibri" w:hAnsi="Calibri"/>
                <w:sz w:val="19"/>
                <w:szCs w:val="19"/>
              </w:rPr>
              <w:t xml:space="preserve">1004</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50</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Minimum Rest</w:t>
            </w:r>
          </w:p>
        </w:tc>
      </w:tr>
    </w:tbl>
    <w:p>
      <w:pPr>
        <w:pStyle w:val="Heading2"/>
        <w:spacing w:after="100" w:before="260"/>
      </w:pPr>
      <w:r>
        <w:rPr>
          <w:rFonts w:ascii="Calibri" w:cs="Calibri" w:eastAsia="Calibri" w:hAnsi="Calibri"/>
          <w:b/>
          <w:bCs/>
          <w:color w:val="2E75B6"/>
          <w:sz w:val="25"/>
          <w:szCs w:val="25"/>
        </w:rPr>
        <w:t xml:space="preserve">4.5 scheduler_constraint_values</w:t>
      </w:r>
    </w:p>
    <w:p>
      <w:pPr>
        <w:spacing w:after="160"/>
      </w:pPr>
      <w:r>
        <w:rPr>
          <w:rFonts w:ascii="Calibri" w:cs="Calibri" w:eastAsia="Calibri" w:hAnsi="Calibri"/>
          <w:sz w:val="21"/>
          <w:szCs w:val="21"/>
        </w:rPr>
        <w:t xml:space="preserve">Stores the actual parameters of a constraint as attribute/value pairs, allowing different constraint types without changing the table structure.</w:t>
      </w:r>
    </w:p>
    <w:tbl>
      <w:tblPr>
        <w:tblW w:type="pct" w:w="100%"/>
        <w:tblBorders>
          <w:top w:val="single" w:color="D0D0D0" w:sz="4"/>
          <w:left w:val="single" w:color="D0D0D0" w:sz="4"/>
          <w:bottom w:val="single" w:color="D0D0D0" w:sz="4"/>
          <w:right w:val="single" w:color="D0D0D0" w:sz="4"/>
          <w:insideH w:val="single" w:color="auto" w:sz="4"/>
          <w:insideV w:val="single" w:color="auto" w:sz="4"/>
        </w:tblBorders>
      </w:tblPr>
      <w:tblGrid>
        <w:gridCol w:w="100"/>
      </w:tblGrid>
      <w:tr>
        <w:tc>
          <w:tcPr>
            <w:shd w:fill="F2F2F2" w:val="clear"/>
            <w:tcMar>
              <w:top w:type="dxa" w:w="140"/>
              <w:left w:type="dxa" w:w="200"/>
              <w:bottom w:type="dxa" w:w="140"/>
              <w:right w:type="dxa" w:w="200"/>
            </w:tcMar>
          </w:tcPr>
          <w:p>
            <w:pPr>
              <w:spacing w:after="0"/>
            </w:pPr>
            <w:r>
              <w:rPr>
                <w:rFonts w:ascii="Consolas" w:cs="Consolas" w:eastAsia="Consolas" w:hAnsi="Consolas"/>
                <w:color w:val="333333"/>
                <w:sz w:val="18"/>
                <w:szCs w:val="18"/>
              </w:rPr>
              <w:t xml:space="preserve">CREATE TABLE scheduler_constraint_values (</w:t>
            </w:r>
          </w:p>
          <w:p>
            <w:pPr>
              <w:spacing w:after="0"/>
            </w:pPr>
            <w:r>
              <w:rPr>
                <w:rFonts w:ascii="Consolas" w:cs="Consolas" w:eastAsia="Consolas" w:hAnsi="Consolas"/>
                <w:color w:val="333333"/>
                <w:sz w:val="18"/>
                <w:szCs w:val="18"/>
              </w:rPr>
              <w:t xml:space="preserve">  id BIGINT UNSIGNED AUTO_INCREMENT PRIMARY KEY,</w:t>
            </w:r>
          </w:p>
          <w:p>
            <w:pPr>
              <w:spacing w:after="0"/>
            </w:pPr>
            <w:r>
              <w:rPr>
                <w:rFonts w:ascii="Consolas" w:cs="Consolas" w:eastAsia="Consolas" w:hAnsi="Consolas"/>
                <w:color w:val="333333"/>
                <w:sz w:val="18"/>
                <w:szCs w:val="18"/>
              </w:rPr>
              <w:t xml:space="preserve">  constraint_id BIGINT UNSIGNED NOT NULL,</w:t>
            </w:r>
          </w:p>
          <w:p>
            <w:pPr>
              <w:spacing w:after="0"/>
            </w:pPr>
            <w:r>
              <w:rPr>
                <w:rFonts w:ascii="Consolas" w:cs="Consolas" w:eastAsia="Consolas" w:hAnsi="Consolas"/>
                <w:color w:val="333333"/>
                <w:sz w:val="18"/>
                <w:szCs w:val="18"/>
              </w:rPr>
              <w:t xml:space="preserve">  attribute VARCHAR(50) NOT NULL,</w:t>
            </w:r>
          </w:p>
          <w:p>
            <w:pPr>
              <w:spacing w:after="0"/>
            </w:pPr>
            <w:r>
              <w:rPr>
                <w:rFonts w:ascii="Consolas" w:cs="Consolas" w:eastAsia="Consolas" w:hAnsi="Consolas"/>
                <w:color w:val="333333"/>
                <w:sz w:val="18"/>
                <w:szCs w:val="18"/>
              </w:rPr>
              <w:t xml:space="preserve">  value VARCHAR(255) DEFAULT NULL,</w:t>
            </w:r>
          </w:p>
          <w:p>
            <w:pPr>
              <w:spacing w:after="0"/>
            </w:pPr>
            <w:r>
              <w:rPr>
                <w:rFonts w:ascii="Consolas" w:cs="Consolas" w:eastAsia="Consolas" w:hAnsi="Consolas"/>
                <w:color w:val="333333"/>
                <w:sz w:val="18"/>
                <w:szCs w:val="18"/>
              </w:rPr>
              <w:t xml:space="preserve">  created_at DATETIME DEFAULT CURRENT_TIMESTAMP,</w:t>
            </w:r>
          </w:p>
          <w:p>
            <w:pPr>
              <w:spacing w:after="0"/>
            </w:pPr>
            <w:r>
              <w:rPr>
                <w:rFonts w:ascii="Consolas" w:cs="Consolas" w:eastAsia="Consolas" w:hAnsi="Consolas"/>
                <w:color w:val="333333"/>
                <w:sz w:val="18"/>
                <w:szCs w:val="18"/>
              </w:rPr>
              <w:t xml:space="preserve">  INDEX idx_constraint (constraint_id)</w:t>
            </w:r>
          </w:p>
          <w:p>
            <w:pPr>
              <w:spacing w:after="0"/>
            </w:pPr>
            <w:r>
              <w:rPr>
                <w:rFonts w:ascii="Consolas" w:cs="Consolas" w:eastAsia="Consolas" w:hAnsi="Consolas"/>
                <w:color w:val="333333"/>
                <w:sz w:val="18"/>
                <w:szCs w:val="18"/>
              </w:rPr>
              <w:t xml:space="preserve">);</w:t>
            </w:r>
          </w:p>
        </w:tc>
      </w:tr>
    </w:tbl>
    <w:p>
      <w:pPr>
        <w:spacing w:after="120"/>
      </w:pPr>
    </w:p>
    <w:p>
      <w:pPr>
        <w:spacing w:after="80" w:before="100"/>
      </w:pPr>
      <w:r>
        <w:rPr>
          <w:rFonts w:ascii="Calibri" w:cs="Calibri" w:eastAsia="Calibri" w:hAnsi="Calibri"/>
          <w:b/>
          <w:bCs/>
          <w:i/>
          <w:iCs/>
          <w:color w:val="595959"/>
          <w:sz w:val="19"/>
          <w:szCs w:val="19"/>
        </w:rPr>
        <w:t xml:space="preserve">Field-by-field, using the Ground A availability window as the example: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Surrogate primary key for this attribute/value pair.</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constraint_id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scheduler_constraints.id)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constraint assignment this parameter belongs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1001 (Ground A → Availability)</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attribute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VARCHAR(50)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parameter name — meaning depends on the constraint_type.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start_time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value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VARCHAR(255)</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parameter's value, always stored as text and cast on read.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08:00</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created_at</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When this parameter was recorded.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2026-01-14 09:02:11</w:t>
            </w:r>
          </w:p>
        </w:tc>
      </w:tr>
    </w:tbl>
    <w:p>
      <w:pPr>
        <w:spacing w:after="120"/>
      </w:pP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1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id</w:t>
            </w:r>
          </w:p>
        </w:tc>
        <w:tc>
          <w:tcPr>
            <w:tcW w:type="pct" w:w="2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constraint_id</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attribute</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value</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1001</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day</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Sunday</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2</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1001</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start_time</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08:00</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3</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1001</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end_time</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14:00</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4</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1002</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max_games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2</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5</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1003</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day</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Sunday</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6</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1003</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start_time</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08:00</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7</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1003</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end_time</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12:00</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8</w:t>
            </w:r>
          </w:p>
        </w:tc>
        <w:tc>
          <w:tcPr>
            <w:tcW w:type="pct" w:w="24%"/>
            <w:tcMar>
              <w:top w:type="dxa" w:w="70"/>
              <w:left w:type="dxa" w:w="120"/>
              <w:bottom w:type="dxa" w:w="70"/>
              <w:right w:type="dxa" w:w="120"/>
            </w:tcMar>
            <w:vAlign w:val="center"/>
          </w:tcPr>
          <w:p>
            <w:r>
              <w:rPr>
                <w:rFonts w:ascii="Calibri" w:cs="Calibri" w:eastAsia="Calibri" w:hAnsi="Calibri"/>
                <w:sz w:val="19"/>
                <w:szCs w:val="19"/>
              </w:rPr>
              <w:t xml:space="preserve">1004</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minutes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60</w:t>
            </w:r>
          </w:p>
        </w:tc>
      </w:tr>
    </w:tbl>
    <w:p>
      <w:pPr>
        <w:spacing w:after="120"/>
      </w:pPr>
    </w:p>
    <w:p>
      <w:pPr>
        <w:pBdr>
          <w:left w:val="single" w:color="2E75B6" w:sz="12" w:space="8"/>
        </w:pBdr>
        <w:spacing w:after="160"/>
        <w:ind w:left="215"/>
      </w:pPr>
      <w:r>
        <w:rPr>
          <w:rFonts w:ascii="Calibri" w:cs="Calibri" w:eastAsia="Calibri" w:hAnsi="Calibri"/>
          <w:i/>
          <w:iCs/>
          <w:color w:val="44546A"/>
          <w:sz w:val="20"/>
          <w:szCs w:val="20"/>
        </w:rPr>
        <w:t xml:space="preserve">Example — checking whether Ground A is available on Sunday reads as a simple join:
SELECT v.attribute, v.value FROM scheduler_constraints c JOIN scheduler_constraint_values v ON v.constraint_id = c.id WHERE c.master_type_id = 1 AND c.master_record_id = 30 AND c.constraint_type_id = 1;
→ returns day = Sunday, start_time = 08:00, end_time = 14:00 — the window the scheduler must place games within.</w:t>
      </w:r>
    </w:p>
    <w:p>
      <w:pPr>
        <w:pStyle w:val="Heading1"/>
        <w:pBdr>
          <w:bottom w:val="single" w:color="8FAADC" w:sz="6" w:space="4"/>
        </w:pBdr>
        <w:spacing w:after="140" w:before="320"/>
      </w:pPr>
      <w:r>
        <w:rPr>
          <w:rFonts w:ascii="Calibri" w:cs="Calibri" w:eastAsia="Calibri" w:hAnsi="Calibri"/>
          <w:b/>
          <w:bCs/>
          <w:color w:val="1F4E79"/>
          <w:sz w:val="30"/>
          <w:szCs w:val="30"/>
        </w:rPr>
        <w:t xml:space="preserve">5. Complete Example — Before Scheduling</w:t>
      </w:r>
    </w:p>
    <w:p>
      <w:pPr>
        <w:spacing w:after="160"/>
      </w:pPr>
      <w:r>
        <w:rPr>
          <w:rFonts w:ascii="Calibri" w:cs="Calibri" w:eastAsia="Calibri" w:hAnsi="Calibri"/>
          <w:sz w:val="21"/>
          <w:szCs w:val="21"/>
        </w:rPr>
        <w:t xml:space="preserve">The following example shows how EVA stores master data and constraints before the scheduler generates games — pulling together everything from sections 3 and 4 for one real scenario.</w:t>
      </w:r>
    </w:p>
    <w:p>
      <w:pPr>
        <w:pStyle w:val="Heading3"/>
        <w:spacing w:after="80" w:before="200"/>
      </w:pPr>
      <w:r>
        <w:rPr>
          <w:rFonts w:ascii="Calibri" w:cs="Calibri" w:eastAsia="Calibri" w:hAnsi="Calibri"/>
          <w:b/>
          <w:bCs/>
          <w:color w:val="2E75B6"/>
          <w:sz w:val="22"/>
          <w:szCs w:val="22"/>
        </w:rPr>
        <w:t xml:space="preserve">Master data</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Entity</w:t>
            </w:r>
          </w:p>
        </w:tc>
        <w:tc>
          <w:tcPr>
            <w:tcW w:type="pct" w:w="2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Name</w:t>
            </w:r>
          </w:p>
        </w:tc>
        <w:tc>
          <w:tcPr>
            <w:tcW w:type="pct" w:w="2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eva_master ID</w:t>
            </w:r>
          </w:p>
        </w:tc>
        <w:tc>
          <w:tcPr>
            <w:tcW w:type="pct" w:w="2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parent_id</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League</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MYL Soccer</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Season</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Spring 2026</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10</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Division</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8U Boys</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20</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10</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Resource</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Ground A</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30</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Team</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Tigers</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40</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20</w:t>
            </w:r>
          </w:p>
        </w:tc>
      </w:tr>
      <w:tr>
        <w:tc>
          <w:tcPr>
            <w:tcW w:type="pct" w:w="20%"/>
            <w:tcMar>
              <w:top w:type="dxa" w:w="70"/>
              <w:left w:type="dxa" w:w="120"/>
              <w:bottom w:type="dxa" w:w="70"/>
              <w:right w:type="dxa" w:w="120"/>
            </w:tcMar>
            <w:vAlign w:val="center"/>
          </w:tcPr>
          <w:p>
            <w:r>
              <w:rPr>
                <w:rFonts w:ascii="Calibri" w:cs="Calibri" w:eastAsia="Calibri" w:hAnsi="Calibri"/>
                <w:sz w:val="19"/>
                <w:szCs w:val="19"/>
              </w:rPr>
              <w:t xml:space="preserve">Official</w:t>
            </w:r>
          </w:p>
        </w:tc>
        <w:tc>
          <w:tcPr>
            <w:tcW w:type="pct" w:w="28%"/>
            <w:tcMar>
              <w:top w:type="dxa" w:w="70"/>
              <w:left w:type="dxa" w:w="120"/>
              <w:bottom w:type="dxa" w:w="70"/>
              <w:right w:type="dxa" w:w="120"/>
            </w:tcMar>
            <w:vAlign w:val="center"/>
          </w:tcPr>
          <w:p>
            <w:r>
              <w:rPr>
                <w:rFonts w:ascii="Calibri" w:cs="Calibri" w:eastAsia="Calibri" w:hAnsi="Calibri"/>
                <w:sz w:val="19"/>
                <w:szCs w:val="19"/>
              </w:rPr>
              <w:t xml:space="preserve">John Smith</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50</w:t>
            </w:r>
          </w:p>
        </w:tc>
        <w:tc>
          <w:tcPr>
            <w:tcW w:type="pct" w:w="26%"/>
            <w:tcMar>
              <w:top w:type="dxa" w:w="70"/>
              <w:left w:type="dxa" w:w="120"/>
              <w:bottom w:type="dxa" w:w="70"/>
              <w:right w:type="dxa" w:w="120"/>
            </w:tcMar>
            <w:vAlign w:val="center"/>
          </w:tcPr>
          <w:p>
            <w:r>
              <w:rPr>
                <w:rFonts w:ascii="Calibri" w:cs="Calibri" w:eastAsia="Calibri" w:hAnsi="Calibri"/>
                <w:sz w:val="19"/>
                <w:szCs w:val="19"/>
              </w:rPr>
              <w:t xml:space="preserve">1</w:t>
            </w:r>
          </w:p>
        </w:tc>
      </w:tr>
    </w:tbl>
    <w:p>
      <w:pPr>
        <w:spacing w:after="120"/>
      </w:pPr>
    </w:p>
    <w:p>
      <w:pPr>
        <w:pStyle w:val="Heading3"/>
        <w:spacing w:after="80" w:before="200"/>
      </w:pPr>
      <w:r>
        <w:rPr>
          <w:rFonts w:ascii="Calibri" w:cs="Calibri" w:eastAsia="Calibri" w:hAnsi="Calibri"/>
          <w:b/>
          <w:bCs/>
          <w:color w:val="2E75B6"/>
          <w:sz w:val="22"/>
          <w:szCs w:val="22"/>
        </w:rPr>
        <w:t xml:space="preserve">Constraints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3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Master record</w:t>
            </w:r>
          </w:p>
        </w:tc>
        <w:tc>
          <w:tcPr>
            <w:tcW w:type="pct" w:w="3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Constraint type</w:t>
            </w:r>
          </w:p>
        </w:tc>
        <w:tc>
          <w:tcPr>
            <w:tcW w:type="pct" w:w="3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Value</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Ground A</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Availability</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Sunday 08:00–14:00</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Tigers</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Max Games Per Day</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2</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John Smith</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Availability</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Sunday 08:00–12:00</w:t>
            </w:r>
          </w:p>
        </w:tc>
      </w:tr>
      <w:tr>
        <w:tc>
          <w:tcPr>
            <w:tcW w:type="pct" w:w="30%"/>
            <w:tcMar>
              <w:top w:type="dxa" w:w="70"/>
              <w:left w:type="dxa" w:w="120"/>
              <w:bottom w:type="dxa" w:w="70"/>
              <w:right w:type="dxa" w:w="120"/>
            </w:tcMar>
            <w:vAlign w:val="center"/>
          </w:tcPr>
          <w:p>
            <w:r>
              <w:rPr>
                <w:rFonts w:ascii="Calibri" w:cs="Calibri" w:eastAsia="Calibri" w:hAnsi="Calibri"/>
                <w:sz w:val="19"/>
                <w:szCs w:val="19"/>
              </w:rPr>
              <w:t xml:space="preserve">John Smith</w:t>
            </w:r>
          </w:p>
        </w:tc>
        <w:tc>
          <w:tcPr>
            <w:tcW w:type="pct" w:w="32%"/>
            <w:tcMar>
              <w:top w:type="dxa" w:w="70"/>
              <w:left w:type="dxa" w:w="120"/>
              <w:bottom w:type="dxa" w:w="70"/>
              <w:right w:type="dxa" w:w="120"/>
            </w:tcMar>
            <w:vAlign w:val="center"/>
          </w:tcPr>
          <w:p>
            <w:r>
              <w:rPr>
                <w:rFonts w:ascii="Calibri" w:cs="Calibri" w:eastAsia="Calibri" w:hAnsi="Calibri"/>
                <w:sz w:val="19"/>
                <w:szCs w:val="19"/>
              </w:rPr>
              <w:t xml:space="preserve">Minimum Rest</w:t>
            </w:r>
          </w:p>
        </w:tc>
        <w:tc>
          <w:tcPr>
            <w:tcW w:type="pct" w:w="38%"/>
            <w:tcMar>
              <w:top w:type="dxa" w:w="70"/>
              <w:left w:type="dxa" w:w="120"/>
              <w:bottom w:type="dxa" w:w="70"/>
              <w:right w:type="dxa" w:w="120"/>
            </w:tcMar>
            <w:vAlign w:val="center"/>
          </w:tcPr>
          <w:p>
            <w:r>
              <w:rPr>
                <w:rFonts w:ascii="Calibri" w:cs="Calibri" w:eastAsia="Calibri" w:hAnsi="Calibri"/>
                <w:sz w:val="19"/>
                <w:szCs w:val="19"/>
              </w:rPr>
              <w:t xml:space="preserve">60 minutes</w:t>
            </w:r>
          </w:p>
        </w:tc>
      </w:tr>
    </w:tbl>
    <w:p>
      <w:pPr>
        <w:pStyle w:val="Heading1"/>
        <w:pBdr>
          <w:bottom w:val="single" w:color="8FAADC" w:sz="6" w:space="4"/>
        </w:pBdr>
        <w:spacing w:after="140" w:before="320"/>
      </w:pPr>
      <w:r>
        <w:rPr>
          <w:rFonts w:ascii="Calibri" w:cs="Calibri" w:eastAsia="Calibri" w:hAnsi="Calibri"/>
          <w:b/>
          <w:bCs/>
          <w:color w:val="1F4E79"/>
          <w:sz w:val="30"/>
          <w:szCs w:val="30"/>
        </w:rPr>
        <w:t xml:space="preserve">6. How Master Data and Constraints Are Used After Schedule Creation</w:t>
      </w:r>
    </w:p>
    <w:p>
      <w:pPr>
        <w:spacing w:after="160"/>
      </w:pPr>
      <w:r>
        <w:rPr>
          <w:rFonts w:ascii="Calibri" w:cs="Calibri" w:eastAsia="Calibri" w:hAnsi="Calibri"/>
          <w:sz w:val="21"/>
          <w:szCs w:val="21"/>
        </w:rPr>
        <w:t xml:space="preserve">The master data and constraints remain unchanged after a schedule is generated. The generated schedule references the existing EVA master IDs. This is important: the schedule should not copy the full Team, Resource, Official, Season, or Division records.</w:t>
      </w:r>
    </w:p>
    <w:p>
      <w:pPr>
        <w:spacing w:after="160"/>
      </w:pPr>
      <w:r>
        <w:rPr>
          <w:rFonts w:ascii="Calibri" w:cs="Calibri" w:eastAsia="Calibri" w:hAnsi="Calibri"/>
          <w:sz w:val="21"/>
          <w:szCs w:val="21"/>
        </w:rPr>
        <w:t xml:space="preserve">Example generated schedule: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gridCol w:w="100"/>
        <w:gridCol w:w="100"/>
        <w:gridCol w:w="100"/>
      </w:tblGrid>
      <w:tr>
        <w:trPr>
          <w:tblHeader/>
        </w:trPr>
        <w:tc>
          <w:tcPr>
            <w:tcW w:type="pct" w:w="1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Game ID</w:t>
            </w:r>
          </w:p>
        </w:tc>
        <w:tc>
          <w:tcPr>
            <w:tcW w:type="pct" w:w="18%"/>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Date</w:t>
            </w:r>
          </w:p>
        </w:tc>
        <w:tc>
          <w:tcPr>
            <w:tcW w:type="pct" w:w="12%"/>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Start</w:t>
            </w:r>
          </w:p>
        </w:tc>
        <w:tc>
          <w:tcPr>
            <w:tcW w:type="pct" w:w="15%"/>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Resource ID</w:t>
            </w:r>
          </w:p>
        </w:tc>
        <w:tc>
          <w:tcPr>
            <w:tcW w:type="pct" w:w="15%"/>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Home Team</w:t>
            </w:r>
          </w:p>
        </w:tc>
        <w:tc>
          <w:tcPr>
            <w:tcW w:type="pct" w:w="15%"/>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Away Team</w:t>
            </w:r>
          </w:p>
        </w:tc>
        <w:tc>
          <w:tcPr>
            <w:tcW w:type="pct" w:w="13%"/>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Official ID</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5001</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2026-08-23</w:t>
            </w:r>
          </w:p>
        </w:tc>
        <w:tc>
          <w:tcPr>
            <w:tcW w:type="pct" w:w="12%"/>
            <w:tcMar>
              <w:top w:type="dxa" w:w="70"/>
              <w:left w:type="dxa" w:w="120"/>
              <w:bottom w:type="dxa" w:w="70"/>
              <w:right w:type="dxa" w:w="120"/>
            </w:tcMar>
            <w:vAlign w:val="center"/>
          </w:tcPr>
          <w:p>
            <w:r>
              <w:rPr>
                <w:rFonts w:ascii="Calibri" w:cs="Calibri" w:eastAsia="Calibri" w:hAnsi="Calibri"/>
                <w:sz w:val="19"/>
                <w:szCs w:val="19"/>
              </w:rPr>
              <w:t xml:space="preserve">09:00</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30</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40</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41</w:t>
            </w:r>
          </w:p>
        </w:tc>
        <w:tc>
          <w:tcPr>
            <w:tcW w:type="pct" w:w="13%"/>
            <w:tcMar>
              <w:top w:type="dxa" w:w="70"/>
              <w:left w:type="dxa" w:w="120"/>
              <w:bottom w:type="dxa" w:w="70"/>
              <w:right w:type="dxa" w:w="120"/>
            </w:tcMar>
            <w:vAlign w:val="center"/>
          </w:tcPr>
          <w:p>
            <w:r>
              <w:rPr>
                <w:rFonts w:ascii="Calibri" w:cs="Calibri" w:eastAsia="Calibri" w:hAnsi="Calibri"/>
                <w:sz w:val="19"/>
                <w:szCs w:val="19"/>
              </w:rPr>
              <w:t xml:space="preserve">50</w:t>
            </w:r>
          </w:p>
        </w:tc>
      </w:tr>
      <w:tr>
        <w:tc>
          <w:tcPr>
            <w:tcW w:type="pct" w:w="12%"/>
            <w:tcMar>
              <w:top w:type="dxa" w:w="70"/>
              <w:left w:type="dxa" w:w="120"/>
              <w:bottom w:type="dxa" w:w="70"/>
              <w:right w:type="dxa" w:w="120"/>
            </w:tcMar>
            <w:vAlign w:val="center"/>
          </w:tcPr>
          <w:p>
            <w:r>
              <w:rPr>
                <w:rFonts w:ascii="Calibri" w:cs="Calibri" w:eastAsia="Calibri" w:hAnsi="Calibri"/>
                <w:sz w:val="19"/>
                <w:szCs w:val="19"/>
              </w:rPr>
              <w:t xml:space="preserve">5002</w:t>
            </w:r>
          </w:p>
        </w:tc>
        <w:tc>
          <w:tcPr>
            <w:tcW w:type="pct" w:w="18%"/>
            <w:tcMar>
              <w:top w:type="dxa" w:w="70"/>
              <w:left w:type="dxa" w:w="120"/>
              <w:bottom w:type="dxa" w:w="70"/>
              <w:right w:type="dxa" w:w="120"/>
            </w:tcMar>
            <w:vAlign w:val="center"/>
          </w:tcPr>
          <w:p>
            <w:r>
              <w:rPr>
                <w:rFonts w:ascii="Calibri" w:cs="Calibri" w:eastAsia="Calibri" w:hAnsi="Calibri"/>
                <w:sz w:val="19"/>
                <w:szCs w:val="19"/>
              </w:rPr>
              <w:t xml:space="preserve">2026-08-23</w:t>
            </w:r>
          </w:p>
        </w:tc>
        <w:tc>
          <w:tcPr>
            <w:tcW w:type="pct" w:w="12%"/>
            <w:tcMar>
              <w:top w:type="dxa" w:w="70"/>
              <w:left w:type="dxa" w:w="120"/>
              <w:bottom w:type="dxa" w:w="70"/>
              <w:right w:type="dxa" w:w="120"/>
            </w:tcMar>
            <w:vAlign w:val="center"/>
          </w:tcPr>
          <w:p>
            <w:r>
              <w:rPr>
                <w:rFonts w:ascii="Calibri" w:cs="Calibri" w:eastAsia="Calibri" w:hAnsi="Calibri"/>
                <w:sz w:val="19"/>
                <w:szCs w:val="19"/>
              </w:rPr>
              <w:t xml:space="preserve">10:30</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30</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42</w:t>
            </w:r>
          </w:p>
        </w:tc>
        <w:tc>
          <w:tcPr>
            <w:tcW w:type="pct" w:w="15%"/>
            <w:tcMar>
              <w:top w:type="dxa" w:w="70"/>
              <w:left w:type="dxa" w:w="120"/>
              <w:bottom w:type="dxa" w:w="70"/>
              <w:right w:type="dxa" w:w="120"/>
            </w:tcMar>
            <w:vAlign w:val="center"/>
          </w:tcPr>
          <w:p>
            <w:r>
              <w:rPr>
                <w:rFonts w:ascii="Calibri" w:cs="Calibri" w:eastAsia="Calibri" w:hAnsi="Calibri"/>
                <w:sz w:val="19"/>
                <w:szCs w:val="19"/>
              </w:rPr>
              <w:t xml:space="preserve">43</w:t>
            </w:r>
          </w:p>
        </w:tc>
        <w:tc>
          <w:tcPr>
            <w:tcW w:type="pct" w:w="13%"/>
            <w:tcMar>
              <w:top w:type="dxa" w:w="70"/>
              <w:left w:type="dxa" w:w="120"/>
              <w:bottom w:type="dxa" w:w="70"/>
              <w:right w:type="dxa" w:w="120"/>
            </w:tcMar>
            <w:vAlign w:val="center"/>
          </w:tcPr>
          <w:p>
            <w:r>
              <w:rPr>
                <w:rFonts w:ascii="Calibri" w:cs="Calibri" w:eastAsia="Calibri" w:hAnsi="Calibri"/>
                <w:sz w:val="19"/>
                <w:szCs w:val="19"/>
              </w:rPr>
              <w:t xml:space="preserve">51</w:t>
            </w:r>
          </w:p>
        </w:tc>
      </w:tr>
    </w:tbl>
    <w:p>
      <w:pPr>
        <w:spacing w:after="120"/>
      </w:pPr>
    </w:p>
    <w:p>
      <w:pPr>
        <w:pBdr>
          <w:left w:val="single" w:color="2E75B6" w:sz="12" w:space="8"/>
        </w:pBdr>
        <w:spacing w:after="160"/>
        <w:ind w:left="215"/>
      </w:pPr>
      <w:r>
        <w:rPr>
          <w:rFonts w:ascii="Calibri" w:cs="Calibri" w:eastAsia="Calibri" w:hAnsi="Calibri"/>
          <w:i/>
          <w:iCs/>
          <w:color w:val="44546A"/>
          <w:sz w:val="20"/>
          <w:szCs w:val="20"/>
        </w:rPr>
        <w:t xml:space="preserve">Resource ID 30 still points to Ground A, Team ID 40 still points to Tigers, and Official ID 50 still points to John Smith. The generated game stores references, not duplicated master information.</w:t>
      </w:r>
    </w:p>
    <w:p>
      <w:pPr>
        <w:pStyle w:val="Heading1"/>
        <w:pBdr>
          <w:bottom w:val="single" w:color="8FAADC" w:sz="6" w:space="4"/>
        </w:pBdr>
        <w:spacing w:after="140" w:before="320"/>
      </w:pPr>
      <w:r>
        <w:rPr>
          <w:rFonts w:ascii="Calibri" w:cs="Calibri" w:eastAsia="Calibri" w:hAnsi="Calibri"/>
          <w:b/>
          <w:bCs/>
          <w:color w:val="1F4E79"/>
          <w:sz w:val="30"/>
          <w:szCs w:val="30"/>
        </w:rPr>
        <w:t xml:space="preserve">7. Recommended Post-Schedule Tables</w:t>
      </w:r>
    </w:p>
    <w:p>
      <w:pPr>
        <w:spacing w:after="160"/>
      </w:pPr>
      <w:r>
        <w:rPr>
          <w:rFonts w:ascii="Calibri" w:cs="Calibri" w:eastAsia="Calibri" w:hAnsi="Calibri"/>
          <w:sz w:val="21"/>
          <w:szCs w:val="21"/>
        </w:rPr>
        <w:t xml:space="preserve">To keep the design clean, the generated schedule should be stored in a separate scheduling layer. A minimum example is: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tblGrid>
      <w:tr>
        <w:trPr>
          <w:tblHeader/>
        </w:trPr>
        <w:tc>
          <w:tcPr>
            <w:tcW w:type="pct" w:w="26%"/>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Table</w:t>
            </w:r>
          </w:p>
        </w:tc>
        <w:tc>
          <w:tcPr>
            <w:tcW w:type="pct" w:w="30%"/>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Purpose</w:t>
            </w:r>
          </w:p>
        </w:tc>
        <w:tc>
          <w:tcPr>
            <w:tcW w:type="pct" w:w="44%"/>
            <w:shd w:fill="D9E2F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References</w:t>
            </w:r>
          </w:p>
        </w:tc>
      </w:tr>
      <w:tr>
        <w:tc>
          <w:tcPr>
            <w:tcW w:type="pct" w:w="26%"/>
            <w:tcMar>
              <w:top w:type="dxa" w:w="70"/>
              <w:left w:type="dxa" w:w="120"/>
              <w:bottom w:type="dxa" w:w="70"/>
              <w:right w:type="dxa" w:w="120"/>
            </w:tcMar>
            <w:vAlign w:val="center"/>
          </w:tcPr>
          <w:p>
            <w:r>
              <w:rPr>
                <w:rFonts w:ascii="Calibri" w:cs="Calibri" w:eastAsia="Calibri" w:hAnsi="Calibri"/>
                <w:sz w:val="19"/>
                <w:szCs w:val="19"/>
              </w:rPr>
              <w:t xml:space="preserve">scheduler_schedule</w:t>
            </w:r>
          </w:p>
        </w:tc>
        <w:tc>
          <w:tcPr>
            <w:tcW w:type="pct" w:w="30%"/>
            <w:tcMar>
              <w:top w:type="dxa" w:w="70"/>
              <w:left w:type="dxa" w:w="120"/>
              <w:bottom w:type="dxa" w:w="70"/>
              <w:right w:type="dxa" w:w="120"/>
            </w:tcMar>
            <w:vAlign w:val="center"/>
          </w:tcPr>
          <w:p>
            <w:r>
              <w:rPr>
                <w:rFonts w:ascii="Calibri" w:cs="Calibri" w:eastAsia="Calibri" w:hAnsi="Calibri"/>
                <w:sz w:val="19"/>
                <w:szCs w:val="19"/>
              </w:rPr>
              <w:t xml:space="preserve">Schedule header/version</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season_id, division_id</w:t>
            </w:r>
          </w:p>
        </w:tc>
      </w:tr>
      <w:tr>
        <w:tc>
          <w:tcPr>
            <w:tcW w:type="pct" w:w="26%"/>
            <w:tcMar>
              <w:top w:type="dxa" w:w="70"/>
              <w:left w:type="dxa" w:w="120"/>
              <w:bottom w:type="dxa" w:w="70"/>
              <w:right w:type="dxa" w:w="120"/>
            </w:tcMar>
            <w:vAlign w:val="center"/>
          </w:tcPr>
          <w:p>
            <w:r>
              <w:rPr>
                <w:rFonts w:ascii="Calibri" w:cs="Calibri" w:eastAsia="Calibri" w:hAnsi="Calibri"/>
                <w:sz w:val="19"/>
                <w:szCs w:val="19"/>
              </w:rPr>
              <w:t xml:space="preserve">scheduler_games</w:t>
            </w:r>
          </w:p>
        </w:tc>
        <w:tc>
          <w:tcPr>
            <w:tcW w:type="pct" w:w="30%"/>
            <w:tcMar>
              <w:top w:type="dxa" w:w="70"/>
              <w:left w:type="dxa" w:w="120"/>
              <w:bottom w:type="dxa" w:w="70"/>
              <w:right w:type="dxa" w:w="120"/>
            </w:tcMar>
            <w:vAlign w:val="center"/>
          </w:tcPr>
          <w:p>
            <w:r>
              <w:rPr>
                <w:rFonts w:ascii="Calibri" w:cs="Calibri" w:eastAsia="Calibri" w:hAnsi="Calibri"/>
                <w:sz w:val="19"/>
                <w:szCs w:val="19"/>
              </w:rPr>
              <w:t xml:space="preserve">Generated games</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resource_id, timeslot_id, home_team_id, away_team_id</w:t>
            </w:r>
          </w:p>
        </w:tc>
      </w:tr>
      <w:tr>
        <w:tc>
          <w:tcPr>
            <w:tcW w:type="pct" w:w="26%"/>
            <w:tcMar>
              <w:top w:type="dxa" w:w="70"/>
              <w:left w:type="dxa" w:w="120"/>
              <w:bottom w:type="dxa" w:w="70"/>
              <w:right w:type="dxa" w:w="120"/>
            </w:tcMar>
            <w:vAlign w:val="center"/>
          </w:tcPr>
          <w:p>
            <w:r>
              <w:rPr>
                <w:rFonts w:ascii="Calibri" w:cs="Calibri" w:eastAsia="Calibri" w:hAnsi="Calibri"/>
                <w:sz w:val="19"/>
                <w:szCs w:val="19"/>
              </w:rPr>
              <w:t xml:space="preserve">scheduler_game_officials</w:t>
            </w:r>
          </w:p>
        </w:tc>
        <w:tc>
          <w:tcPr>
            <w:tcW w:type="pct" w:w="30%"/>
            <w:tcMar>
              <w:top w:type="dxa" w:w="70"/>
              <w:left w:type="dxa" w:w="120"/>
              <w:bottom w:type="dxa" w:w="70"/>
              <w:right w:type="dxa" w:w="120"/>
            </w:tcMar>
            <w:vAlign w:val="center"/>
          </w:tcPr>
          <w:p>
            <w:r>
              <w:rPr>
                <w:rFonts w:ascii="Calibri" w:cs="Calibri" w:eastAsia="Calibri" w:hAnsi="Calibri"/>
                <w:sz w:val="19"/>
                <w:szCs w:val="19"/>
              </w:rPr>
              <w:t xml:space="preserve">Official assignments</w:t>
            </w:r>
          </w:p>
        </w:tc>
        <w:tc>
          <w:tcPr>
            <w:tcW w:type="pct" w:w="44%"/>
            <w:tcMar>
              <w:top w:type="dxa" w:w="70"/>
              <w:left w:type="dxa" w:w="120"/>
              <w:bottom w:type="dxa" w:w="70"/>
              <w:right w:type="dxa" w:w="120"/>
            </w:tcMar>
            <w:vAlign w:val="center"/>
          </w:tcPr>
          <w:p>
            <w:r>
              <w:rPr>
                <w:rFonts w:ascii="Calibri" w:cs="Calibri" w:eastAsia="Calibri" w:hAnsi="Calibri"/>
                <w:sz w:val="19"/>
                <w:szCs w:val="19"/>
              </w:rPr>
              <w:t xml:space="preserve">game_id, official_id</w:t>
            </w:r>
          </w:p>
        </w:tc>
      </w:tr>
    </w:tbl>
    <w:p>
      <w:pPr>
        <w:spacing w:after="120"/>
      </w:pPr>
    </w:p>
    <w:p>
      <w:pPr>
        <w:spacing w:after="160"/>
      </w:pPr>
      <w:r>
        <w:rPr>
          <w:rFonts w:ascii="Calibri" w:cs="Calibri" w:eastAsia="Calibri" w:hAnsi="Calibri"/>
          <w:sz w:val="21"/>
          <w:szCs w:val="21"/>
        </w:rPr>
        <w:t xml:space="preserve">These three tables aren't part of the master/constraint layer above, but the same field-by-field approach applies once games are generated:</w:t>
      </w:r>
    </w:p>
    <w:p>
      <w:pPr>
        <w:pStyle w:val="Heading3"/>
        <w:spacing w:after="80" w:before="200"/>
      </w:pPr>
      <w:r>
        <w:rPr>
          <w:rFonts w:ascii="Calibri" w:cs="Calibri" w:eastAsia="Calibri" w:hAnsi="Calibri"/>
          <w:b/>
          <w:bCs/>
          <w:color w:val="2E75B6"/>
          <w:sz w:val="22"/>
          <w:szCs w:val="22"/>
        </w:rPr>
        <w:t xml:space="preserve">scheduler_schedule</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Identifies one schedule run/version.</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season_id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season this schedule was generated for.</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10 (Spring 2026)</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division_id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division this schedule was generated for.</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 (8U Boys)</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version</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INT</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Lets multiple schedule attempts coexist for comparison/rollback.</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status</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ENUM</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Where this version stands in its lifecycle.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PUBLISHED</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created_at</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When this version was generated.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2026-06-01 10:00:00</w:t>
            </w:r>
          </w:p>
        </w:tc>
      </w:tr>
    </w:tbl>
    <w:p>
      <w:pPr>
        <w:pStyle w:val="Heading3"/>
        <w:spacing w:after="80" w:before="200"/>
      </w:pPr>
      <w:r>
        <w:rPr>
          <w:rFonts w:ascii="Calibri" w:cs="Calibri" w:eastAsia="Calibri" w:hAnsi="Calibri"/>
          <w:b/>
          <w:bCs/>
          <w:color w:val="2E75B6"/>
          <w:sz w:val="22"/>
          <w:szCs w:val="22"/>
        </w:rPr>
        <w:t xml:space="preserve">scheduler_games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Identifies one generated game.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5001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schedule_id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scheduler_schedule.id)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schedule version this game belongs 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resource_id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Where the game is played — never a copy of the resource record.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30 (Ground A)</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timeslot_id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eva_timeslot.id)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pre-defined slot the game was placed into.</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901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home_team_id / away_team_id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The two teams playing — referenced, not duplicated.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40 (Tigers) / 41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game_date / start_time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DATE / TIME</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When the game is scheduled to start.</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2026-08-23 / 09:00</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status</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ENUM</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Tracks the game's lifecycle after generation.</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SCHEDULED</w:t>
            </w:r>
          </w:p>
        </w:tc>
      </w:tr>
    </w:tbl>
    <w:p>
      <w:pPr>
        <w:pStyle w:val="Heading3"/>
        <w:spacing w:after="80" w:before="200"/>
      </w:pPr>
      <w:r>
        <w:rPr>
          <w:rFonts w:ascii="Calibri" w:cs="Calibri" w:eastAsia="Calibri" w:hAnsi="Calibri"/>
          <w:b/>
          <w:bCs/>
          <w:color w:val="2E75B6"/>
          <w:sz w:val="22"/>
          <w:szCs w:val="22"/>
        </w:rPr>
        <w:t xml:space="preserve">scheduler_game_officials</w:t>
      </w:r>
    </w:p>
    <w:tbl>
      <w:tblPr>
        <w:tblW w:type="pct" w:w="100%"/>
        <w:tblBorders>
          <w:top w:val="single" w:color="BFBFBF" w:sz="4"/>
          <w:left w:val="single" w:color="BFBFBF" w:sz="4"/>
          <w:bottom w:val="single" w:color="BFBFBF" w:sz="4"/>
          <w:right w:val="single" w:color="BFBFBF" w:sz="4"/>
          <w:insideH w:val="single" w:color="D9D9D9" w:sz="4"/>
          <w:insideV w:val="single" w:color="D9D9D9" w:sz="4"/>
        </w:tblBorders>
      </w:tblPr>
      <w:tblGrid>
        <w:gridCol w:w="100"/>
        <w:gridCol w:w="100"/>
        <w:gridCol w:w="100"/>
        <w:gridCol w:w="100"/>
      </w:tblGrid>
      <w:tr>
        <w:trPr>
          <w:tblHeader/>
        </w:trPr>
        <w:tc>
          <w:tcPr>
            <w:tcW w:type="pct" w:w="20%"/>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Field</w:t>
            </w:r>
          </w:p>
        </w:tc>
        <w:tc>
          <w:tcPr>
            <w:tcW w:type="pct" w:w="1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Type</w:t>
            </w:r>
          </w:p>
        </w:tc>
        <w:tc>
          <w:tcPr>
            <w:tcW w:type="pct" w:w="38%"/>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What it's for</w:t>
            </w:r>
          </w:p>
        </w:tc>
        <w:tc>
          <w:tcPr>
            <w:tcW w:type="pct" w:w="24%"/>
            <w:shd w:fill="BFCDE0" w:val="clear"/>
            <w:tcMar>
              <w:top w:type="dxa" w:w="80"/>
              <w:left w:type="dxa" w:w="120"/>
              <w:bottom w:type="dxa" w:w="80"/>
              <w:right w:type="dxa" w:w="120"/>
            </w:tcMar>
            <w:vAlign w:val="center"/>
          </w:tcPr>
          <w:p>
            <w:r>
              <w:rPr>
                <w:rFonts w:ascii="Calibri" w:cs="Calibri" w:eastAsia="Calibri" w:hAnsi="Calibri"/>
                <w:b/>
                <w:bCs/>
                <w:color w:val="1F4E79"/>
                <w:sz w:val="19"/>
                <w:szCs w:val="19"/>
              </w:rPr>
              <w:t xml:space="preserve">Example</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(PK)</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Identifies one official assignment.</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game_id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scheduler_games.id)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game this assignment is for.</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5001</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official_id</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BIGINT (FK → eva_master.id)</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Which official is assigned — referenced, not duplicated.</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50 (John Smith)</w:t>
            </w:r>
          </w:p>
        </w:tc>
      </w:tr>
      <w:tr>
        <w:tc>
          <w:tcPr>
            <w:tcW w:type="pct" w:w="20%"/>
            <w:tcMar>
              <w:top w:type="dxa" w:w="70"/>
              <w:left w:type="dxa" w:w="120"/>
              <w:bottom w:type="dxa" w:w="70"/>
              <w:right w:type="dxa" w:w="120"/>
            </w:tcMar>
            <w:vAlign w:val="center"/>
          </w:tcPr>
          <w:p>
            <w:r>
              <w:rPr>
                <w:rFonts w:ascii="Consolas" w:cs="Consolas" w:eastAsia="Consolas" w:hAnsi="Consolas"/>
                <w:b/>
                <w:bCs/>
                <w:color w:val="2E75B6"/>
                <w:sz w:val="17"/>
                <w:szCs w:val="17"/>
              </w:rPr>
              <w:t xml:space="preserve">role</w:t>
            </w:r>
          </w:p>
        </w:tc>
        <w:tc>
          <w:tcPr>
            <w:tcW w:type="pct" w:w="1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VARCHAR(30)</w:t>
            </w:r>
          </w:p>
        </w:tc>
        <w:tc>
          <w:tcPr>
            <w:tcW w:type="pct" w:w="38%"/>
            <w:tcMar>
              <w:top w:type="dxa" w:w="70"/>
              <w:left w:type="dxa" w:w="120"/>
              <w:bottom w:type="dxa" w:w="70"/>
              <w:right w:type="dxa" w:w="120"/>
            </w:tcMar>
            <w:vAlign w:val="center"/>
          </w:tcPr>
          <w:p>
            <w:r>
              <w:rPr>
                <w:rFonts w:ascii="Calibri" w:cs="Calibri" w:eastAsia="Calibri" w:hAnsi="Calibri"/>
                <w:b w:val="false"/>
                <w:bCs w:val="false"/>
                <w:color w:val="1A1A1A"/>
                <w:sz w:val="19"/>
                <w:szCs w:val="19"/>
              </w:rPr>
              <w:t xml:space="preserve">Distinguishes multiple officials on the same game.</w:t>
            </w:r>
          </w:p>
        </w:tc>
        <w:tc>
          <w:tcPr>
            <w:tcW w:type="pct" w:w="24%"/>
            <w:shd w:fill="F5F8FC" w:val="clear"/>
            <w:tcMar>
              <w:top w:type="dxa" w:w="70"/>
              <w:left w:type="dxa" w:w="120"/>
              <w:bottom w:type="dxa" w:w="70"/>
              <w:right w:type="dxa" w:w="120"/>
            </w:tcMar>
            <w:vAlign w:val="center"/>
          </w:tcPr>
          <w:p>
            <w:r>
              <w:rPr>
                <w:rFonts w:ascii="Consolas" w:cs="Consolas" w:eastAsia="Consolas" w:hAnsi="Consolas"/>
                <w:b w:val="false"/>
                <w:bCs w:val="false"/>
                <w:color w:val="1A1A1A"/>
                <w:sz w:val="17"/>
                <w:szCs w:val="17"/>
              </w:rPr>
              <w:t xml:space="preserve">REFEREE</w:t>
            </w:r>
          </w:p>
        </w:tc>
      </w:tr>
    </w:tbl>
    <w:p>
      <w:pPr>
        <w:pStyle w:val="Heading1"/>
        <w:pBdr>
          <w:bottom w:val="single" w:color="8FAADC" w:sz="6" w:space="4"/>
        </w:pBdr>
        <w:spacing w:after="140" w:before="320"/>
      </w:pPr>
      <w:r>
        <w:rPr>
          <w:rFonts w:ascii="Calibri" w:cs="Calibri" w:eastAsia="Calibri" w:hAnsi="Calibri"/>
          <w:b/>
          <w:bCs/>
          <w:color w:val="1F4E79"/>
          <w:sz w:val="30"/>
          <w:szCs w:val="30"/>
        </w:rPr>
        <w:t xml:space="preserve">8. Post-Schedule Data Flow</w:t>
      </w:r>
    </w:p>
    <w:p>
      <w:pPr>
        <w:spacing w:after="160"/>
      </w:pPr>
      <w:r>
        <w:rPr>
          <w:rFonts w:ascii="Calibri" w:cs="Calibri" w:eastAsia="Calibri" w:hAnsi="Calibri"/>
          <w:sz w:val="21"/>
          <w:szCs w:val="21"/>
        </w:rPr>
        <w:t xml:space="preserve">The complete flow moves left to right: existing MYL data becomes an EVA master representation, scheduler constraints are attached to it, the scheduler generates a schedule, and the result is a set of generated games and assignments that reference — but never copy — the master records.</w:t>
      </w:r>
    </w:p>
    <w:p>
      <w:pPr>
        <w:spacing w:after="0" w:before="120"/>
        <w:jc w:val="center"/>
      </w:pPr>
      <w:r>
        <w:drawing>
          <wp:inline distT="0" distB="0" distL="0" distR="0">
            <wp:extent cx="55245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24500" cy="523875"/>
                    </a:xfrm>
                    <a:prstGeom prst="rect">
                      <a:avLst/>
                    </a:prstGeom>
                  </pic:spPr>
                </pic:pic>
              </a:graphicData>
            </a:graphic>
          </wp:inline>
        </w:drawing>
      </w:r>
    </w:p>
    <w:p>
      <w:pPr>
        <w:spacing w:after="260" w:before="80"/>
        <w:jc w:val="center"/>
      </w:pPr>
      <w:r>
        <w:rPr>
          <w:rFonts w:ascii="Calibri" w:cs="Calibri" w:eastAsia="Calibri" w:hAnsi="Calibri"/>
          <w:i/>
          <w:iCs/>
          <w:color w:val="595959"/>
          <w:sz w:val="18"/>
          <w:szCs w:val="18"/>
        </w:rPr>
        <w:t xml:space="preserve">Figure 2 — End-to-end data flow from source records to a generated schedule.</w:t>
      </w:r>
    </w:p>
    <w:p>
      <w:pPr>
        <w:spacing w:after="160"/>
      </w:pPr>
      <w:r>
        <w:rPr>
          <w:rFonts w:ascii="Calibri" w:cs="Calibri" w:eastAsia="Calibri" w:hAnsi="Calibri"/>
          <w:sz w:val="21"/>
          <w:szCs w:val="21"/>
        </w:rPr>
        <w:t xml:space="preserve">Example: Ground A has an availability constraint Sunday 08:00–14:00. The scheduler can place a game on Ground A only within that window. After generation, the game stores resource_id = 30 and timeslot_id for the selected slot. The original Ground A master record and its constraint remain available for rescheduling, auditing, or generating another schedule version.</w:t>
      </w:r>
    </w:p>
    <w:p>
      <w:pPr>
        <w:pStyle w:val="Heading1"/>
        <w:pBdr>
          <w:bottom w:val="single" w:color="8FAADC" w:sz="6" w:space="4"/>
        </w:pBdr>
        <w:spacing w:after="140" w:before="320"/>
      </w:pPr>
      <w:r>
        <w:rPr>
          <w:rFonts w:ascii="Calibri" w:cs="Calibri" w:eastAsia="Calibri" w:hAnsi="Calibri"/>
          <w:b/>
          <w:bCs/>
          <w:color w:val="1F4E79"/>
          <w:sz w:val="30"/>
          <w:szCs w:val="30"/>
        </w:rPr>
        <w:t xml:space="preserve">9. Why This Structure Works</w:t>
      </w:r>
    </w:p>
    <w:p>
      <w:pPr>
        <w:pStyle w:val="ListParagraph"/>
        <w:numPr>
          <w:ilvl w:val="0"/>
          <w:numId w:val="1"/>
        </w:numPr>
        <w:spacing w:after="60"/>
      </w:pPr>
      <w:r>
        <w:rPr>
          <w:rFonts w:ascii="Calibri" w:cs="Calibri" w:eastAsia="Calibri" w:hAnsi="Calibri"/>
          <w:sz w:val="21"/>
          <w:szCs w:val="21"/>
        </w:rPr>
        <w:t xml:space="preserve">Minimum master-data tables: eva_master, eva_timeslot, eva_relationship.</w:t>
      </w:r>
    </w:p>
    <w:p>
      <w:pPr>
        <w:pStyle w:val="ListParagraph"/>
        <w:numPr>
          <w:ilvl w:val="0"/>
          <w:numId w:val="1"/>
        </w:numPr>
        <w:spacing w:after="60"/>
      </w:pPr>
      <w:r>
        <w:rPr>
          <w:rFonts w:ascii="Calibri" w:cs="Calibri" w:eastAsia="Calibri" w:hAnsi="Calibri"/>
          <w:sz w:val="21"/>
          <w:szCs w:val="21"/>
        </w:rPr>
        <w:t xml:space="preserve">Existing MYL records can remain the source of truth while EVA maintains scheduler-oriented references.</w:t>
      </w:r>
    </w:p>
    <w:p>
      <w:pPr>
        <w:pStyle w:val="ListParagraph"/>
        <w:numPr>
          <w:ilvl w:val="0"/>
          <w:numId w:val="1"/>
        </w:numPr>
        <w:spacing w:after="60"/>
      </w:pPr>
      <w:r>
        <w:rPr>
          <w:rFonts w:ascii="Calibri" w:cs="Calibri" w:eastAsia="Calibri" w:hAnsi="Calibri"/>
          <w:sz w:val="21"/>
          <w:szCs w:val="21"/>
        </w:rPr>
        <w:t xml:space="preserve">Constraints are configurable without altering Team, Resource, Official, or other master tables.</w:t>
      </w:r>
    </w:p>
    <w:p>
      <w:pPr>
        <w:pStyle w:val="ListParagraph"/>
        <w:numPr>
          <w:ilvl w:val="0"/>
          <w:numId w:val="1"/>
        </w:numPr>
        <w:spacing w:after="60"/>
      </w:pPr>
      <w:r>
        <w:rPr>
          <w:rFonts w:ascii="Calibri" w:cs="Calibri" w:eastAsia="Calibri" w:hAnsi="Calibri"/>
          <w:sz w:val="21"/>
          <w:szCs w:val="21"/>
        </w:rPr>
        <w:t xml:space="preserve">New constraint types can be added through configuration tables rather than schema changes.</w:t>
      </w:r>
    </w:p>
    <w:p>
      <w:pPr>
        <w:pStyle w:val="ListParagraph"/>
        <w:numPr>
          <w:ilvl w:val="0"/>
          <w:numId w:val="1"/>
        </w:numPr>
        <w:spacing w:after="60"/>
      </w:pPr>
      <w:r>
        <w:rPr>
          <w:rFonts w:ascii="Calibri" w:cs="Calibri" w:eastAsia="Calibri" w:hAnsi="Calibri"/>
          <w:sz w:val="21"/>
          <w:szCs w:val="21"/>
        </w:rPr>
        <w:t xml:space="preserve">The generated schedule does not duplicate master data.</w:t>
      </w:r>
    </w:p>
    <w:p>
      <w:pPr>
        <w:pStyle w:val="ListParagraph"/>
        <w:numPr>
          <w:ilvl w:val="0"/>
          <w:numId w:val="1"/>
        </w:numPr>
        <w:spacing w:after="60"/>
      </w:pPr>
      <w:r>
        <w:rPr>
          <w:rFonts w:ascii="Calibri" w:cs="Calibri" w:eastAsia="Calibri" w:hAnsi="Calibri"/>
          <w:sz w:val="21"/>
          <w:szCs w:val="21"/>
        </w:rPr>
        <w:t xml:space="preserve">The same master data can be reused when creating a new schedule or schedule version.</w:t>
      </w:r>
    </w:p>
    <w:p>
      <w:pPr>
        <w:pStyle w:val="ListParagraph"/>
        <w:numPr>
          <w:ilvl w:val="0"/>
          <w:numId w:val="1"/>
        </w:numPr>
        <w:spacing w:after="60"/>
      </w:pPr>
      <w:r>
        <w:rPr>
          <w:rFonts w:ascii="Calibri" w:cs="Calibri" w:eastAsia="Calibri" w:hAnsi="Calibri"/>
          <w:sz w:val="21"/>
          <w:szCs w:val="21"/>
        </w:rPr>
        <w:t xml:space="preserve">Constraint history and schedule results can be audited independently.</w:t>
      </w:r>
    </w:p>
    <w:p>
      <w:pPr>
        <w:spacing w:after="120"/>
      </w:pPr>
    </w:p>
    <w:p>
      <w:pPr>
        <w:pStyle w:val="Heading1"/>
        <w:pBdr>
          <w:bottom w:val="single" w:color="8FAADC" w:sz="6" w:space="4"/>
        </w:pBdr>
        <w:spacing w:after="140" w:before="320"/>
      </w:pPr>
      <w:r>
        <w:rPr>
          <w:rFonts w:ascii="Calibri" w:cs="Calibri" w:eastAsia="Calibri" w:hAnsi="Calibri"/>
          <w:b/>
          <w:bCs/>
          <w:color w:val="1F4E79"/>
          <w:sz w:val="30"/>
          <w:szCs w:val="30"/>
        </w:rPr>
        <w:t xml:space="preserve">10. Recommended Architecture</w:t>
      </w:r>
    </w:p>
    <w:p>
      <w:pPr>
        <w:spacing w:after="60"/>
      </w:pPr>
      <w:r>
        <w:rPr>
          <w:rFonts w:ascii="Calibri" w:cs="Calibri" w:eastAsia="Calibri" w:hAnsi="Calibri"/>
          <w:sz w:val="21"/>
          <w:szCs w:val="21"/>
        </w:rPr>
        <w:t xml:space="preserve">Use the three-table EVA master layer for the entities, the five scheduler constraint tables supplied in this design for configurable rules, and a separate schedule/game layer for generated results. This provides a compact model while keeping master data, constraints, and generated schedules logically separate.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65b995eb7667df0c8b8ea651d6684670fed7010.png"/><Relationship Id="rId8" Type="http://schemas.openxmlformats.org/officeDocument/2006/relationships/image" Target="media/20da332e5b3d0756028cb9069ebb4b5abf460c29.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2026-08-19T11:20:39.529Z</dcterms:created>
  <dcterms:modified xsi:type="dcterms:W3CDTF">2026-08-19T11:20:39.541Z</dcterms:modified>
</cp:coreProperties>
</file>

<file path=docProps/custom.xml><?xml version="1.0" encoding="utf-8"?>
<Properties xmlns="http://schemas.openxmlformats.org/officeDocument/2006/custom-properties" xmlns:vt="http://schemas.openxmlformats.org/officeDocument/2006/docPropsVTypes"/>
</file>